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outlineLvl w:val="0"/>
        <w:rPr>
          <w:rFonts w:hint="eastAsia" w:eastAsia="黑体" w:cs="Calibri"/>
          <w:sz w:val="36"/>
          <w:szCs w:val="36"/>
        </w:rPr>
      </w:pPr>
      <w:r>
        <w:rPr>
          <w:rFonts w:hint="eastAsia" w:eastAsia="黑体" w:cs="Calibri"/>
          <w:sz w:val="36"/>
          <w:szCs w:val="36"/>
        </w:rPr>
        <w:t>台州市一般企业投资项目审批（办理建筑许可）</w:t>
      </w:r>
    </w:p>
    <w:p>
      <w:pPr>
        <w:spacing w:line="360" w:lineRule="auto"/>
        <w:jc w:val="center"/>
        <w:outlineLvl w:val="0"/>
        <w:rPr>
          <w:rFonts w:hint="eastAsia" w:ascii="仿宋" w:hAnsi="仿宋" w:eastAsia="仿宋" w:cs="仿宋_GB2312"/>
          <w:sz w:val="36"/>
          <w:szCs w:val="36"/>
        </w:rPr>
      </w:pPr>
      <w:r>
        <w:rPr>
          <w:rFonts w:hint="eastAsia" w:eastAsia="黑体" w:cs="Calibri"/>
          <w:sz w:val="36"/>
          <w:szCs w:val="36"/>
          <w:lang w:eastAsia="zh-CN"/>
        </w:rPr>
        <w:t>施工许可阶段</w:t>
      </w:r>
      <w:r>
        <w:rPr>
          <w:rFonts w:hint="eastAsia" w:eastAsia="黑体" w:cs="Calibri"/>
          <w:sz w:val="36"/>
          <w:szCs w:val="36"/>
        </w:rPr>
        <w:t>“一件事”办事指南</w:t>
      </w:r>
    </w:p>
    <w:p>
      <w:pPr>
        <w:ind w:firstLine="640" w:firstLineChars="200"/>
        <w:rPr>
          <w:rFonts w:hint="eastAsia" w:ascii="仿宋" w:hAnsi="仿宋" w:eastAsia="仿宋" w:cs="仿宋_GB2312"/>
          <w:sz w:val="32"/>
          <w:szCs w:val="32"/>
          <w:lang w:eastAsia="zh-CN"/>
        </w:rPr>
      </w:pPr>
      <w:r>
        <w:rPr>
          <w:rFonts w:hint="eastAsia" w:ascii="仿宋" w:hAnsi="仿宋" w:eastAsia="仿宋" w:cs="仿宋_GB2312"/>
          <w:sz w:val="32"/>
          <w:szCs w:val="32"/>
        </w:rPr>
        <w:t>我局按照“一类事项一个部门统筹，一个阶段同类事项整合”为原则，积极探索审批事项整合优化。</w:t>
      </w:r>
      <w:r>
        <w:rPr>
          <w:rFonts w:hint="eastAsia" w:ascii="仿宋" w:hAnsi="仿宋" w:eastAsia="仿宋" w:cs="仿宋_GB2312"/>
          <w:sz w:val="32"/>
          <w:szCs w:val="32"/>
          <w:lang w:eastAsia="zh-CN"/>
        </w:rPr>
        <w:t>对标国际一流营商环境，按照减事项、减材料、减环节、减时间、减费用的五减要求，</w:t>
      </w:r>
      <w:r>
        <w:rPr>
          <w:rFonts w:hint="eastAsia" w:ascii="仿宋" w:hAnsi="仿宋" w:eastAsia="仿宋" w:cs="仿宋_GB2312"/>
          <w:sz w:val="32"/>
          <w:szCs w:val="32"/>
        </w:rPr>
        <w:t>我局与发改联合牵头全市建筑许可四个阶段一件事办事指南及方案制订</w:t>
      </w:r>
      <w:r>
        <w:rPr>
          <w:rFonts w:hint="eastAsia" w:ascii="仿宋" w:hAnsi="仿宋" w:eastAsia="仿宋" w:cs="仿宋_GB2312"/>
          <w:sz w:val="32"/>
          <w:szCs w:val="32"/>
          <w:lang w:eastAsia="zh-CN"/>
        </w:rPr>
        <w:t>，</w:t>
      </w:r>
      <w:r>
        <w:rPr>
          <w:rFonts w:hint="eastAsia" w:ascii="仿宋" w:hAnsi="仿宋" w:eastAsia="仿宋" w:cs="仿宋_GB2312"/>
          <w:sz w:val="32"/>
          <w:szCs w:val="32"/>
        </w:rPr>
        <w:t>指定天台、集聚区为蓝本</w:t>
      </w:r>
      <w:r>
        <w:rPr>
          <w:rFonts w:hint="eastAsia" w:ascii="仿宋" w:hAnsi="仿宋" w:eastAsia="仿宋" w:cs="仿宋_GB2312"/>
          <w:sz w:val="32"/>
          <w:szCs w:val="32"/>
          <w:lang w:eastAsia="zh-CN"/>
        </w:rPr>
        <w:t>，重新出台《台州市一般企业投资项目审批（办理建筑许可）施工许可阶段“一件事”办事指南》。</w:t>
      </w:r>
    </w:p>
    <w:p>
      <w:pPr>
        <w:jc w:val="center"/>
        <w:rPr>
          <w:rFonts w:hint="eastAsia" w:ascii="仿宋" w:hAnsi="仿宋" w:eastAsia="仿宋" w:cs="仿宋_GB2312"/>
          <w:sz w:val="32"/>
          <w:szCs w:val="32"/>
          <w:lang w:eastAsia="zh-CN"/>
        </w:rPr>
      </w:pPr>
    </w:p>
    <w:p>
      <w:pPr>
        <w:jc w:val="center"/>
        <w:rPr>
          <w:rFonts w:hint="eastAsia" w:ascii="仿宋" w:hAnsi="仿宋" w:eastAsia="仿宋" w:cs="仿宋_GB2312"/>
          <w:b/>
          <w:bCs/>
          <w:sz w:val="32"/>
          <w:szCs w:val="32"/>
          <w:lang w:eastAsia="zh-CN"/>
        </w:rPr>
      </w:pPr>
      <w:r>
        <w:rPr>
          <w:rFonts w:hint="eastAsia" w:ascii="仿宋" w:hAnsi="仿宋" w:eastAsia="仿宋" w:cs="仿宋_GB2312"/>
          <w:b/>
          <w:bCs/>
          <w:sz w:val="32"/>
          <w:szCs w:val="32"/>
          <w:lang w:eastAsia="zh-CN"/>
        </w:rPr>
        <w:t>适用范围</w:t>
      </w:r>
    </w:p>
    <w:p>
      <w:pPr>
        <w:jc w:val="left"/>
        <w:rPr>
          <w:rFonts w:hint="eastAsia" w:ascii="仿宋" w:hAnsi="仿宋" w:eastAsia="仿宋" w:cs="仿宋_GB2312"/>
          <w:sz w:val="32"/>
          <w:szCs w:val="32"/>
          <w:lang w:eastAsia="zh-CN"/>
        </w:rPr>
      </w:pPr>
      <w:r>
        <w:rPr>
          <w:rFonts w:hint="eastAsia" w:ascii="仿宋" w:hAnsi="仿宋" w:eastAsia="仿宋" w:cs="仿宋_GB2312"/>
          <w:sz w:val="32"/>
          <w:szCs w:val="32"/>
          <w:lang w:eastAsia="zh-CN"/>
        </w:rPr>
        <w:t>台州市域内一般企业投资项目（含外商投资），</w:t>
      </w:r>
      <w:r>
        <w:rPr>
          <w:rFonts w:hint="eastAsia" w:ascii="仿宋" w:hAnsi="仿宋" w:eastAsia="仿宋" w:cs="仿宋_GB2312"/>
          <w:color w:val="auto"/>
          <w:sz w:val="32"/>
          <w:szCs w:val="32"/>
          <w:lang w:eastAsia="zh-CN"/>
        </w:rPr>
        <w:t>以施工图联合图审（图审自审备案）为起点，到施工许可证发证派工。</w:t>
      </w:r>
    </w:p>
    <w:p>
      <w:pPr>
        <w:jc w:val="center"/>
        <w:rPr>
          <w:rFonts w:hint="eastAsia" w:ascii="仿宋" w:hAnsi="仿宋" w:eastAsia="仿宋" w:cs="仿宋_GB2312"/>
          <w:sz w:val="32"/>
          <w:szCs w:val="32"/>
          <w:lang w:eastAsia="zh-CN"/>
        </w:rPr>
      </w:pPr>
    </w:p>
    <w:p>
      <w:pPr>
        <w:jc w:val="center"/>
        <w:rPr>
          <w:rFonts w:hint="eastAsia" w:ascii="仿宋" w:hAnsi="仿宋" w:eastAsia="仿宋" w:cs="仿宋_GB2312"/>
          <w:b/>
          <w:bCs/>
          <w:sz w:val="32"/>
          <w:szCs w:val="32"/>
          <w:lang w:eastAsia="zh-CN"/>
        </w:rPr>
      </w:pPr>
      <w:r>
        <w:rPr>
          <w:rFonts w:hint="eastAsia" w:ascii="仿宋" w:hAnsi="仿宋" w:eastAsia="仿宋" w:cs="仿宋_GB2312"/>
          <w:b/>
          <w:bCs/>
          <w:sz w:val="32"/>
          <w:szCs w:val="32"/>
          <w:lang w:eastAsia="zh-CN"/>
        </w:rPr>
        <w:t>申请材料目录</w:t>
      </w:r>
    </w:p>
    <w:tbl>
      <w:tblPr>
        <w:tblStyle w:val="5"/>
        <w:tblW w:w="87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642"/>
        <w:gridCol w:w="2622"/>
        <w:gridCol w:w="564"/>
        <w:gridCol w:w="4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644" w:type="dxa"/>
            <w:tcBorders>
              <w:tl2br w:val="nil"/>
              <w:tr2bl w:val="nil"/>
            </w:tcBorders>
            <w:vAlign w:val="center"/>
          </w:tcPr>
          <w:p>
            <w:pPr>
              <w:jc w:val="center"/>
              <w:rPr>
                <w:rFonts w:hint="eastAsia" w:ascii="仿宋" w:hAnsi="仿宋" w:eastAsia="仿宋" w:cs="仿宋"/>
                <w:b/>
                <w:szCs w:val="21"/>
              </w:rPr>
            </w:pPr>
            <w:r>
              <w:rPr>
                <w:rFonts w:hint="eastAsia" w:ascii="仿宋" w:hAnsi="仿宋" w:eastAsia="仿宋" w:cs="仿宋"/>
                <w:b/>
                <w:szCs w:val="21"/>
              </w:rPr>
              <w:t>序号</w:t>
            </w:r>
          </w:p>
        </w:tc>
        <w:tc>
          <w:tcPr>
            <w:tcW w:w="3264" w:type="dxa"/>
            <w:gridSpan w:val="2"/>
            <w:tcBorders>
              <w:tl2br w:val="nil"/>
              <w:tr2bl w:val="nil"/>
            </w:tcBorders>
            <w:vAlign w:val="center"/>
          </w:tcPr>
          <w:p>
            <w:pPr>
              <w:jc w:val="center"/>
              <w:rPr>
                <w:rFonts w:hint="eastAsia" w:ascii="仿宋" w:hAnsi="仿宋" w:eastAsia="仿宋" w:cs="仿宋"/>
                <w:b/>
                <w:szCs w:val="21"/>
              </w:rPr>
            </w:pPr>
            <w:r>
              <w:rPr>
                <w:rFonts w:hint="eastAsia" w:ascii="仿宋" w:hAnsi="仿宋" w:eastAsia="仿宋" w:cs="仿宋"/>
                <w:b/>
                <w:szCs w:val="21"/>
              </w:rPr>
              <w:t>事项名称</w:t>
            </w:r>
          </w:p>
        </w:tc>
        <w:tc>
          <w:tcPr>
            <w:tcW w:w="564" w:type="dxa"/>
            <w:tcBorders>
              <w:tl2br w:val="nil"/>
              <w:tr2bl w:val="nil"/>
            </w:tcBorders>
            <w:vAlign w:val="center"/>
          </w:tcPr>
          <w:p>
            <w:pPr>
              <w:jc w:val="center"/>
              <w:rPr>
                <w:rFonts w:hint="eastAsia" w:ascii="仿宋" w:hAnsi="仿宋" w:eastAsia="仿宋" w:cs="仿宋"/>
                <w:b/>
                <w:szCs w:val="21"/>
              </w:rPr>
            </w:pPr>
          </w:p>
        </w:tc>
        <w:tc>
          <w:tcPr>
            <w:tcW w:w="4310" w:type="dxa"/>
            <w:tcBorders>
              <w:tl2br w:val="nil"/>
              <w:tr2bl w:val="nil"/>
            </w:tcBorders>
            <w:vAlign w:val="center"/>
          </w:tcPr>
          <w:p>
            <w:pPr>
              <w:jc w:val="center"/>
              <w:rPr>
                <w:rFonts w:hint="eastAsia" w:ascii="仿宋" w:hAnsi="仿宋" w:eastAsia="仿宋" w:cs="仿宋"/>
                <w:b/>
                <w:szCs w:val="21"/>
              </w:rPr>
            </w:pPr>
            <w:r>
              <w:rPr>
                <w:rFonts w:hint="eastAsia" w:ascii="仿宋" w:hAnsi="仿宋" w:eastAsia="仿宋" w:cs="仿宋"/>
                <w:b/>
                <w:szCs w:val="21"/>
              </w:rPr>
              <w:t>材料名称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44" w:type="dxa"/>
            <w:vMerge w:val="restart"/>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1</w:t>
            </w:r>
          </w:p>
        </w:tc>
        <w:tc>
          <w:tcPr>
            <w:tcW w:w="3264" w:type="dxa"/>
            <w:gridSpan w:val="2"/>
            <w:vMerge w:val="restart"/>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基本材料</w:t>
            </w:r>
          </w:p>
        </w:tc>
        <w:tc>
          <w:tcPr>
            <w:tcW w:w="564" w:type="dxa"/>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1</w:t>
            </w:r>
          </w:p>
        </w:tc>
        <w:tc>
          <w:tcPr>
            <w:tcW w:w="4310" w:type="dxa"/>
            <w:tcBorders>
              <w:tl2br w:val="nil"/>
              <w:tr2bl w:val="nil"/>
            </w:tcBorders>
            <w:vAlign w:val="center"/>
          </w:tcPr>
          <w:p>
            <w:pPr>
              <w:rPr>
                <w:rFonts w:hint="eastAsia" w:ascii="仿宋" w:hAnsi="仿宋" w:eastAsia="仿宋" w:cs="仿宋"/>
                <w:szCs w:val="21"/>
              </w:rPr>
            </w:pPr>
            <w:r>
              <w:rPr>
                <w:rFonts w:hint="eastAsia" w:ascii="仿宋" w:hAnsi="仿宋" w:eastAsia="仿宋" w:cs="仿宋"/>
                <w:szCs w:val="21"/>
              </w:rPr>
              <w:t>法人证明文件（</w:t>
            </w:r>
            <w:r>
              <w:rPr>
                <w:rFonts w:hint="eastAsia" w:ascii="仿宋" w:hAnsi="仿宋" w:eastAsia="仿宋" w:cs="仿宋"/>
                <w:szCs w:val="21"/>
                <w:lang w:eastAsia="zh-CN"/>
              </w:rPr>
              <w:t>共享</w:t>
            </w:r>
            <w:r>
              <w:rPr>
                <w:rFonts w:hint="eastAsia" w:ascii="仿宋" w:hAnsi="仿宋" w:eastAsia="仿宋" w:cs="仿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44" w:type="dxa"/>
            <w:vMerge w:val="continue"/>
            <w:tcBorders>
              <w:tl2br w:val="nil"/>
              <w:tr2bl w:val="nil"/>
            </w:tcBorders>
            <w:vAlign w:val="center"/>
          </w:tcPr>
          <w:p>
            <w:pPr>
              <w:jc w:val="center"/>
              <w:rPr>
                <w:rFonts w:hint="eastAsia" w:ascii="仿宋" w:hAnsi="仿宋" w:eastAsia="仿宋" w:cs="仿宋"/>
                <w:szCs w:val="21"/>
              </w:rPr>
            </w:pPr>
          </w:p>
        </w:tc>
        <w:tc>
          <w:tcPr>
            <w:tcW w:w="3264" w:type="dxa"/>
            <w:gridSpan w:val="2"/>
            <w:vMerge w:val="continue"/>
            <w:tcBorders>
              <w:tl2br w:val="nil"/>
              <w:tr2bl w:val="nil"/>
            </w:tcBorders>
            <w:vAlign w:val="center"/>
          </w:tcPr>
          <w:p>
            <w:pPr>
              <w:jc w:val="center"/>
              <w:rPr>
                <w:rFonts w:hint="eastAsia" w:ascii="仿宋" w:hAnsi="仿宋" w:eastAsia="仿宋" w:cs="仿宋"/>
                <w:szCs w:val="21"/>
              </w:rPr>
            </w:pPr>
          </w:p>
        </w:tc>
        <w:tc>
          <w:tcPr>
            <w:tcW w:w="564" w:type="dxa"/>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2</w:t>
            </w:r>
          </w:p>
        </w:tc>
        <w:tc>
          <w:tcPr>
            <w:tcW w:w="4310" w:type="dxa"/>
            <w:tcBorders>
              <w:tl2br w:val="nil"/>
              <w:tr2bl w:val="nil"/>
            </w:tcBorders>
            <w:vAlign w:val="center"/>
          </w:tcPr>
          <w:p>
            <w:pPr>
              <w:rPr>
                <w:rFonts w:hint="eastAsia" w:ascii="仿宋" w:hAnsi="仿宋" w:eastAsia="仿宋" w:cs="仿宋"/>
                <w:szCs w:val="21"/>
              </w:rPr>
            </w:pPr>
            <w:r>
              <w:rPr>
                <w:rFonts w:hint="eastAsia" w:ascii="仿宋" w:hAnsi="仿宋" w:eastAsia="仿宋" w:cs="仿宋"/>
                <w:szCs w:val="21"/>
              </w:rPr>
              <w:t>经办人身份证扫描件（</w:t>
            </w:r>
            <w:r>
              <w:rPr>
                <w:rFonts w:hint="eastAsia" w:ascii="仿宋" w:hAnsi="仿宋" w:eastAsia="仿宋" w:cs="仿宋"/>
                <w:szCs w:val="21"/>
                <w:lang w:eastAsia="zh-CN"/>
              </w:rPr>
              <w:t>网办可不提供</w:t>
            </w:r>
            <w:r>
              <w:rPr>
                <w:rFonts w:hint="eastAsia" w:ascii="仿宋" w:hAnsi="仿宋" w:eastAsia="仿宋" w:cs="仿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44" w:type="dxa"/>
            <w:vMerge w:val="continue"/>
            <w:tcBorders>
              <w:tl2br w:val="nil"/>
              <w:tr2bl w:val="nil"/>
            </w:tcBorders>
            <w:vAlign w:val="center"/>
          </w:tcPr>
          <w:p>
            <w:pPr>
              <w:jc w:val="center"/>
              <w:rPr>
                <w:rFonts w:hint="eastAsia" w:ascii="仿宋" w:hAnsi="仿宋" w:eastAsia="仿宋" w:cs="仿宋"/>
                <w:szCs w:val="21"/>
              </w:rPr>
            </w:pPr>
          </w:p>
        </w:tc>
        <w:tc>
          <w:tcPr>
            <w:tcW w:w="3264" w:type="dxa"/>
            <w:gridSpan w:val="2"/>
            <w:vMerge w:val="continue"/>
            <w:tcBorders>
              <w:tl2br w:val="nil"/>
              <w:tr2bl w:val="nil"/>
            </w:tcBorders>
            <w:vAlign w:val="center"/>
          </w:tcPr>
          <w:p>
            <w:pPr>
              <w:jc w:val="center"/>
              <w:rPr>
                <w:rFonts w:hint="eastAsia" w:ascii="仿宋" w:hAnsi="仿宋" w:eastAsia="仿宋" w:cs="仿宋"/>
                <w:szCs w:val="21"/>
              </w:rPr>
            </w:pPr>
          </w:p>
        </w:tc>
        <w:tc>
          <w:tcPr>
            <w:tcW w:w="564" w:type="dxa"/>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3</w:t>
            </w:r>
          </w:p>
        </w:tc>
        <w:tc>
          <w:tcPr>
            <w:tcW w:w="4310" w:type="dxa"/>
            <w:tcBorders>
              <w:tl2br w:val="nil"/>
              <w:tr2bl w:val="nil"/>
            </w:tcBorders>
            <w:vAlign w:val="center"/>
          </w:tcPr>
          <w:p>
            <w:pPr>
              <w:rPr>
                <w:rFonts w:hint="eastAsia" w:ascii="仿宋" w:hAnsi="仿宋" w:eastAsia="仿宋" w:cs="仿宋"/>
                <w:szCs w:val="21"/>
              </w:rPr>
            </w:pPr>
            <w:r>
              <w:rPr>
                <w:rFonts w:hint="eastAsia" w:ascii="仿宋" w:hAnsi="仿宋" w:eastAsia="仿宋" w:cs="仿宋"/>
                <w:szCs w:val="21"/>
              </w:rPr>
              <w:t>授权委托书（</w:t>
            </w:r>
            <w:r>
              <w:rPr>
                <w:rFonts w:hint="eastAsia" w:ascii="仿宋" w:hAnsi="仿宋" w:eastAsia="仿宋" w:cs="仿宋"/>
                <w:szCs w:val="21"/>
                <w:lang w:eastAsia="zh-CN"/>
              </w:rPr>
              <w:t>网办可不提供</w:t>
            </w:r>
            <w:r>
              <w:rPr>
                <w:rFonts w:hint="eastAsia" w:ascii="仿宋" w:hAnsi="仿宋" w:eastAsia="仿宋" w:cs="仿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44" w:type="dxa"/>
            <w:vMerge w:val="continue"/>
            <w:tcBorders>
              <w:tl2br w:val="nil"/>
              <w:tr2bl w:val="nil"/>
            </w:tcBorders>
            <w:vAlign w:val="center"/>
          </w:tcPr>
          <w:p>
            <w:pPr>
              <w:jc w:val="center"/>
              <w:rPr>
                <w:rFonts w:hint="eastAsia" w:ascii="仿宋" w:hAnsi="仿宋" w:eastAsia="仿宋" w:cs="仿宋"/>
                <w:szCs w:val="21"/>
              </w:rPr>
            </w:pPr>
          </w:p>
        </w:tc>
        <w:tc>
          <w:tcPr>
            <w:tcW w:w="3264" w:type="dxa"/>
            <w:gridSpan w:val="2"/>
            <w:vMerge w:val="continue"/>
            <w:tcBorders>
              <w:tl2br w:val="nil"/>
              <w:tr2bl w:val="nil"/>
            </w:tcBorders>
            <w:vAlign w:val="center"/>
          </w:tcPr>
          <w:p>
            <w:pPr>
              <w:jc w:val="center"/>
              <w:rPr>
                <w:rFonts w:hint="eastAsia" w:ascii="仿宋" w:hAnsi="仿宋" w:eastAsia="仿宋" w:cs="仿宋"/>
                <w:szCs w:val="21"/>
              </w:rPr>
            </w:pPr>
          </w:p>
        </w:tc>
        <w:tc>
          <w:tcPr>
            <w:tcW w:w="564" w:type="dxa"/>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4</w:t>
            </w:r>
          </w:p>
        </w:tc>
        <w:tc>
          <w:tcPr>
            <w:tcW w:w="4310" w:type="dxa"/>
            <w:tcBorders>
              <w:tl2br w:val="nil"/>
              <w:tr2bl w:val="nil"/>
            </w:tcBorders>
            <w:vAlign w:val="center"/>
          </w:tcPr>
          <w:p>
            <w:pPr>
              <w:rPr>
                <w:rFonts w:hint="eastAsia" w:ascii="仿宋" w:hAnsi="仿宋" w:eastAsia="仿宋" w:cs="仿宋"/>
                <w:szCs w:val="21"/>
              </w:rPr>
            </w:pPr>
            <w:r>
              <w:rPr>
                <w:rFonts w:hint="eastAsia" w:ascii="仿宋" w:hAnsi="仿宋" w:eastAsia="仿宋" w:cs="仿宋"/>
                <w:szCs w:val="21"/>
              </w:rPr>
              <w:t>土地证明文件（部门间核查）（</w:t>
            </w:r>
            <w:r>
              <w:rPr>
                <w:rFonts w:hint="eastAsia" w:ascii="仿宋" w:hAnsi="仿宋" w:eastAsia="仿宋" w:cs="仿宋"/>
                <w:szCs w:val="21"/>
                <w:lang w:eastAsia="zh-CN"/>
              </w:rPr>
              <w:t>共享</w:t>
            </w:r>
            <w:r>
              <w:rPr>
                <w:rFonts w:hint="eastAsia" w:ascii="仿宋" w:hAnsi="仿宋" w:eastAsia="仿宋" w:cs="仿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44" w:type="dxa"/>
            <w:vMerge w:val="restart"/>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2</w:t>
            </w:r>
          </w:p>
        </w:tc>
        <w:tc>
          <w:tcPr>
            <w:tcW w:w="3264" w:type="dxa"/>
            <w:gridSpan w:val="2"/>
            <w:vMerge w:val="restart"/>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共享材料</w:t>
            </w:r>
          </w:p>
        </w:tc>
        <w:tc>
          <w:tcPr>
            <w:tcW w:w="564" w:type="dxa"/>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5</w:t>
            </w:r>
          </w:p>
        </w:tc>
        <w:tc>
          <w:tcPr>
            <w:tcW w:w="4310" w:type="dxa"/>
            <w:tcBorders>
              <w:tl2br w:val="nil"/>
              <w:tr2bl w:val="nil"/>
            </w:tcBorders>
            <w:vAlign w:val="center"/>
          </w:tcPr>
          <w:p>
            <w:pPr>
              <w:rPr>
                <w:rFonts w:hint="eastAsia" w:ascii="仿宋" w:hAnsi="仿宋" w:eastAsia="仿宋" w:cs="仿宋"/>
                <w:szCs w:val="21"/>
              </w:rPr>
            </w:pPr>
            <w:r>
              <w:rPr>
                <w:rFonts w:hint="eastAsia" w:ascii="仿宋" w:hAnsi="仿宋" w:eastAsia="仿宋" w:cs="仿宋"/>
                <w:szCs w:val="21"/>
              </w:rPr>
              <w:t>建设工程规划许可证及附图(共享)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44" w:type="dxa"/>
            <w:vMerge w:val="continue"/>
            <w:tcBorders>
              <w:tl2br w:val="nil"/>
              <w:tr2bl w:val="nil"/>
            </w:tcBorders>
            <w:shd w:val="clear" w:color="auto" w:fill="auto"/>
            <w:vAlign w:val="center"/>
          </w:tcPr>
          <w:p>
            <w:pPr>
              <w:jc w:val="center"/>
              <w:rPr>
                <w:rFonts w:hint="eastAsia" w:ascii="仿宋" w:hAnsi="仿宋" w:eastAsia="仿宋" w:cs="仿宋"/>
                <w:szCs w:val="21"/>
              </w:rPr>
            </w:pPr>
          </w:p>
        </w:tc>
        <w:tc>
          <w:tcPr>
            <w:tcW w:w="3264" w:type="dxa"/>
            <w:gridSpan w:val="2"/>
            <w:vMerge w:val="continue"/>
            <w:tcBorders>
              <w:tl2br w:val="nil"/>
              <w:tr2bl w:val="nil"/>
            </w:tcBorders>
            <w:shd w:val="clear" w:color="auto" w:fill="auto"/>
            <w:vAlign w:val="center"/>
          </w:tcPr>
          <w:p>
            <w:pPr>
              <w:jc w:val="center"/>
              <w:rPr>
                <w:rFonts w:hint="eastAsia" w:ascii="仿宋" w:hAnsi="仿宋" w:eastAsia="仿宋" w:cs="仿宋"/>
                <w:szCs w:val="21"/>
              </w:rPr>
            </w:pPr>
          </w:p>
        </w:tc>
        <w:tc>
          <w:tcPr>
            <w:tcW w:w="564" w:type="dxa"/>
            <w:tcBorders>
              <w:tl2br w:val="nil"/>
              <w:tr2bl w:val="nil"/>
            </w:tcBorders>
            <w:shd w:val="clear" w:color="auto" w:fill="auto"/>
            <w:vAlign w:val="center"/>
          </w:tcPr>
          <w:p>
            <w:pPr>
              <w:jc w:val="center"/>
              <w:rPr>
                <w:rFonts w:hint="eastAsia" w:ascii="仿宋" w:hAnsi="仿宋" w:eastAsia="仿宋" w:cs="仿宋"/>
                <w:szCs w:val="21"/>
              </w:rPr>
            </w:pPr>
            <w:r>
              <w:rPr>
                <w:rFonts w:hint="eastAsia" w:ascii="仿宋" w:hAnsi="仿宋" w:eastAsia="仿宋" w:cs="仿宋"/>
                <w:szCs w:val="21"/>
              </w:rPr>
              <w:t>6</w:t>
            </w:r>
          </w:p>
        </w:tc>
        <w:tc>
          <w:tcPr>
            <w:tcW w:w="4310" w:type="dxa"/>
            <w:tcBorders>
              <w:tl2br w:val="nil"/>
              <w:tr2bl w:val="nil"/>
            </w:tcBorders>
            <w:shd w:val="clear" w:color="000000" w:fill="FFFFFF"/>
            <w:vAlign w:val="center"/>
          </w:tcPr>
          <w:p>
            <w:pPr>
              <w:rPr>
                <w:rFonts w:hint="eastAsia" w:ascii="仿宋" w:hAnsi="仿宋" w:eastAsia="仿宋" w:cs="仿宋"/>
                <w:szCs w:val="21"/>
                <w:lang w:val="en-US" w:eastAsia="zh-CN"/>
              </w:rPr>
            </w:pPr>
            <w:r>
              <w:rPr>
                <w:rFonts w:hint="eastAsia" w:ascii="仿宋" w:hAnsi="仿宋" w:eastAsia="仿宋" w:cs="仿宋"/>
                <w:szCs w:val="21"/>
              </w:rPr>
              <w:t>施工图审查报告（含：人防审查合格书）及加盖审图章的全套工程施工图设计文件（可承诺）(共享)</w:t>
            </w:r>
            <w:r>
              <w:rPr>
                <w:rFonts w:hint="eastAsia" w:ascii="仿宋" w:hAnsi="仿宋" w:eastAsia="仿宋" w:cs="仿宋"/>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44" w:type="dxa"/>
            <w:vMerge w:val="restart"/>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3</w:t>
            </w:r>
          </w:p>
        </w:tc>
        <w:tc>
          <w:tcPr>
            <w:tcW w:w="3264" w:type="dxa"/>
            <w:gridSpan w:val="2"/>
            <w:vMerge w:val="restart"/>
            <w:tcBorders>
              <w:tl2br w:val="nil"/>
              <w:tr2bl w:val="nil"/>
            </w:tcBorders>
            <w:vAlign w:val="center"/>
          </w:tcPr>
          <w:p>
            <w:pPr>
              <w:rPr>
                <w:rFonts w:hint="eastAsia" w:ascii="仿宋" w:hAnsi="仿宋" w:eastAsia="仿宋" w:cs="仿宋"/>
                <w:szCs w:val="21"/>
              </w:rPr>
            </w:pPr>
            <w:r>
              <w:rPr>
                <w:rFonts w:hint="eastAsia" w:ascii="仿宋" w:hAnsi="仿宋" w:eastAsia="仿宋" w:cs="仿宋"/>
                <w:szCs w:val="21"/>
              </w:rPr>
              <w:t>建设项目环评文件承诺备案（办理环境影响登记表备案或建设项目环境影响报告书（表）审批的项目无需办理）</w:t>
            </w:r>
          </w:p>
        </w:tc>
        <w:tc>
          <w:tcPr>
            <w:tcW w:w="564" w:type="dxa"/>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7</w:t>
            </w:r>
          </w:p>
        </w:tc>
        <w:tc>
          <w:tcPr>
            <w:tcW w:w="4310" w:type="dxa"/>
            <w:tcBorders>
              <w:tl2br w:val="nil"/>
              <w:tr2bl w:val="nil"/>
            </w:tcBorders>
            <w:vAlign w:val="center"/>
          </w:tcPr>
          <w:p>
            <w:pPr>
              <w:rPr>
                <w:rFonts w:hint="eastAsia" w:ascii="仿宋" w:hAnsi="仿宋" w:eastAsia="仿宋" w:cs="仿宋"/>
                <w:szCs w:val="21"/>
              </w:rPr>
            </w:pPr>
            <w:r>
              <w:rPr>
                <w:rFonts w:hint="eastAsia" w:ascii="仿宋" w:hAnsi="仿宋" w:eastAsia="仿宋" w:cs="仿宋"/>
                <w:szCs w:val="21"/>
              </w:rPr>
              <w:t>建设项目环评文件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44" w:type="dxa"/>
            <w:vMerge w:val="continue"/>
            <w:tcBorders>
              <w:tl2br w:val="nil"/>
              <w:tr2bl w:val="nil"/>
            </w:tcBorders>
            <w:vAlign w:val="center"/>
          </w:tcPr>
          <w:p>
            <w:pPr>
              <w:jc w:val="center"/>
              <w:rPr>
                <w:rFonts w:hint="eastAsia" w:ascii="仿宋" w:hAnsi="仿宋" w:eastAsia="仿宋" w:cs="仿宋"/>
                <w:szCs w:val="21"/>
              </w:rPr>
            </w:pPr>
          </w:p>
        </w:tc>
        <w:tc>
          <w:tcPr>
            <w:tcW w:w="3264" w:type="dxa"/>
            <w:gridSpan w:val="2"/>
            <w:vMerge w:val="continue"/>
            <w:tcBorders>
              <w:tl2br w:val="nil"/>
              <w:tr2bl w:val="nil"/>
            </w:tcBorders>
            <w:vAlign w:val="center"/>
          </w:tcPr>
          <w:p>
            <w:pPr>
              <w:jc w:val="center"/>
              <w:rPr>
                <w:rFonts w:hint="eastAsia" w:ascii="仿宋" w:hAnsi="仿宋" w:eastAsia="仿宋" w:cs="仿宋"/>
                <w:szCs w:val="21"/>
              </w:rPr>
            </w:pPr>
          </w:p>
        </w:tc>
        <w:tc>
          <w:tcPr>
            <w:tcW w:w="564" w:type="dxa"/>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8</w:t>
            </w:r>
          </w:p>
        </w:tc>
        <w:tc>
          <w:tcPr>
            <w:tcW w:w="4310" w:type="dxa"/>
            <w:tcBorders>
              <w:tl2br w:val="nil"/>
              <w:tr2bl w:val="nil"/>
            </w:tcBorders>
            <w:vAlign w:val="center"/>
          </w:tcPr>
          <w:p>
            <w:pPr>
              <w:rPr>
                <w:rFonts w:hint="eastAsia" w:ascii="仿宋" w:hAnsi="仿宋" w:eastAsia="仿宋" w:cs="仿宋"/>
                <w:szCs w:val="21"/>
              </w:rPr>
            </w:pPr>
            <w:r>
              <w:rPr>
                <w:rFonts w:hint="eastAsia" w:ascii="仿宋" w:hAnsi="仿宋" w:eastAsia="仿宋" w:cs="仿宋"/>
                <w:szCs w:val="21"/>
              </w:rPr>
              <w:t>建设项目环评文件备案申请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44" w:type="dxa"/>
            <w:vMerge w:val="continue"/>
            <w:tcBorders>
              <w:tl2br w:val="nil"/>
              <w:tr2bl w:val="nil"/>
            </w:tcBorders>
            <w:vAlign w:val="center"/>
          </w:tcPr>
          <w:p>
            <w:pPr>
              <w:jc w:val="center"/>
              <w:rPr>
                <w:rFonts w:hint="eastAsia" w:ascii="仿宋" w:hAnsi="仿宋" w:eastAsia="仿宋" w:cs="仿宋"/>
                <w:szCs w:val="21"/>
              </w:rPr>
            </w:pPr>
          </w:p>
        </w:tc>
        <w:tc>
          <w:tcPr>
            <w:tcW w:w="3264" w:type="dxa"/>
            <w:gridSpan w:val="2"/>
            <w:vMerge w:val="continue"/>
            <w:tcBorders>
              <w:tl2br w:val="nil"/>
              <w:tr2bl w:val="nil"/>
            </w:tcBorders>
            <w:vAlign w:val="center"/>
          </w:tcPr>
          <w:p>
            <w:pPr>
              <w:jc w:val="center"/>
              <w:rPr>
                <w:rFonts w:hint="eastAsia" w:ascii="仿宋" w:hAnsi="仿宋" w:eastAsia="仿宋" w:cs="仿宋"/>
                <w:szCs w:val="21"/>
              </w:rPr>
            </w:pPr>
          </w:p>
        </w:tc>
        <w:tc>
          <w:tcPr>
            <w:tcW w:w="564" w:type="dxa"/>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9</w:t>
            </w:r>
          </w:p>
        </w:tc>
        <w:tc>
          <w:tcPr>
            <w:tcW w:w="4310" w:type="dxa"/>
            <w:tcBorders>
              <w:tl2br w:val="nil"/>
              <w:tr2bl w:val="nil"/>
            </w:tcBorders>
            <w:vAlign w:val="center"/>
          </w:tcPr>
          <w:p>
            <w:pPr>
              <w:rPr>
                <w:rFonts w:hint="eastAsia" w:ascii="仿宋" w:hAnsi="仿宋" w:eastAsia="仿宋" w:cs="仿宋"/>
                <w:szCs w:val="21"/>
              </w:rPr>
            </w:pPr>
            <w:r>
              <w:rPr>
                <w:rFonts w:hint="eastAsia" w:ascii="仿宋" w:hAnsi="仿宋" w:eastAsia="仿宋" w:cs="仿宋"/>
                <w:szCs w:val="21"/>
              </w:rPr>
              <w:t>关于建设项目环评文件中删除不宜公开信息的说明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trPr>
        <w:tc>
          <w:tcPr>
            <w:tcW w:w="644" w:type="dxa"/>
            <w:vMerge w:val="continue"/>
            <w:tcBorders>
              <w:tl2br w:val="nil"/>
              <w:tr2bl w:val="nil"/>
            </w:tcBorders>
            <w:vAlign w:val="center"/>
          </w:tcPr>
          <w:p>
            <w:pPr>
              <w:jc w:val="center"/>
              <w:rPr>
                <w:rFonts w:hint="eastAsia" w:ascii="仿宋" w:hAnsi="仿宋" w:eastAsia="仿宋" w:cs="仿宋"/>
                <w:szCs w:val="21"/>
              </w:rPr>
            </w:pPr>
          </w:p>
        </w:tc>
        <w:tc>
          <w:tcPr>
            <w:tcW w:w="3264" w:type="dxa"/>
            <w:gridSpan w:val="2"/>
            <w:vMerge w:val="continue"/>
            <w:tcBorders>
              <w:tl2br w:val="nil"/>
              <w:tr2bl w:val="nil"/>
            </w:tcBorders>
            <w:vAlign w:val="center"/>
          </w:tcPr>
          <w:p>
            <w:pPr>
              <w:jc w:val="center"/>
              <w:rPr>
                <w:rFonts w:hint="eastAsia" w:ascii="仿宋" w:hAnsi="仿宋" w:eastAsia="仿宋" w:cs="仿宋"/>
                <w:szCs w:val="21"/>
              </w:rPr>
            </w:pPr>
          </w:p>
        </w:tc>
        <w:tc>
          <w:tcPr>
            <w:tcW w:w="564" w:type="dxa"/>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10</w:t>
            </w:r>
          </w:p>
        </w:tc>
        <w:tc>
          <w:tcPr>
            <w:tcW w:w="4310" w:type="dxa"/>
            <w:tcBorders>
              <w:tl2br w:val="nil"/>
              <w:tr2bl w:val="nil"/>
            </w:tcBorders>
            <w:vAlign w:val="center"/>
          </w:tcPr>
          <w:p>
            <w:pPr>
              <w:rPr>
                <w:rFonts w:hint="eastAsia" w:ascii="仿宋" w:hAnsi="仿宋" w:eastAsia="仿宋" w:cs="仿宋"/>
                <w:szCs w:val="21"/>
              </w:rPr>
            </w:pPr>
            <w:r>
              <w:rPr>
                <w:rFonts w:hint="eastAsia" w:ascii="仿宋" w:hAnsi="仿宋" w:eastAsia="仿宋" w:cs="仿宋"/>
                <w:szCs w:val="21"/>
              </w:rPr>
              <w:t>公众参与说明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644" w:type="dxa"/>
            <w:vMerge w:val="restart"/>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4</w:t>
            </w:r>
          </w:p>
        </w:tc>
        <w:tc>
          <w:tcPr>
            <w:tcW w:w="642" w:type="dxa"/>
            <w:vMerge w:val="restart"/>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防雷装置设计审核</w:t>
            </w:r>
          </w:p>
        </w:tc>
        <w:tc>
          <w:tcPr>
            <w:tcW w:w="2622" w:type="dxa"/>
            <w:vMerge w:val="restart"/>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易燃易爆项目</w:t>
            </w:r>
          </w:p>
        </w:tc>
        <w:tc>
          <w:tcPr>
            <w:tcW w:w="564" w:type="dxa"/>
            <w:vMerge w:val="restart"/>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11</w:t>
            </w:r>
          </w:p>
        </w:tc>
        <w:tc>
          <w:tcPr>
            <w:tcW w:w="4310" w:type="dxa"/>
            <w:tcBorders>
              <w:tl2br w:val="nil"/>
              <w:tr2bl w:val="nil"/>
            </w:tcBorders>
            <w:vAlign w:val="center"/>
          </w:tcPr>
          <w:p>
            <w:pPr>
              <w:rPr>
                <w:rFonts w:hint="eastAsia" w:ascii="仿宋" w:hAnsi="仿宋" w:eastAsia="仿宋" w:cs="仿宋"/>
                <w:szCs w:val="21"/>
              </w:rPr>
            </w:pPr>
            <w:r>
              <w:rPr>
                <w:rFonts w:hint="eastAsia" w:ascii="仿宋" w:hAnsi="仿宋" w:eastAsia="仿宋" w:cs="仿宋"/>
                <w:szCs w:val="21"/>
              </w:rPr>
              <w:t>设计单位资质证明文件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644" w:type="dxa"/>
            <w:vMerge w:val="continue"/>
            <w:tcBorders>
              <w:tl2br w:val="nil"/>
              <w:tr2bl w:val="nil"/>
            </w:tcBorders>
            <w:vAlign w:val="center"/>
          </w:tcPr>
          <w:p>
            <w:pPr>
              <w:rPr>
                <w:rFonts w:hint="eastAsia" w:ascii="仿宋" w:hAnsi="仿宋" w:eastAsia="仿宋" w:cs="仿宋"/>
              </w:rPr>
            </w:pPr>
          </w:p>
        </w:tc>
        <w:tc>
          <w:tcPr>
            <w:tcW w:w="642" w:type="dxa"/>
            <w:vMerge w:val="continue"/>
            <w:tcBorders>
              <w:tl2br w:val="nil"/>
              <w:tr2bl w:val="nil"/>
            </w:tcBorders>
            <w:vAlign w:val="center"/>
          </w:tcPr>
          <w:p>
            <w:pPr>
              <w:rPr>
                <w:rFonts w:hint="eastAsia" w:ascii="仿宋" w:hAnsi="仿宋" w:eastAsia="仿宋" w:cs="仿宋"/>
              </w:rPr>
            </w:pPr>
          </w:p>
        </w:tc>
        <w:tc>
          <w:tcPr>
            <w:tcW w:w="2622" w:type="dxa"/>
            <w:vMerge w:val="continue"/>
            <w:tcBorders>
              <w:tl2br w:val="nil"/>
              <w:tr2bl w:val="nil"/>
            </w:tcBorders>
            <w:vAlign w:val="center"/>
          </w:tcPr>
          <w:p>
            <w:pPr>
              <w:rPr>
                <w:rFonts w:hint="eastAsia" w:ascii="仿宋" w:hAnsi="仿宋" w:eastAsia="仿宋" w:cs="仿宋"/>
              </w:rPr>
            </w:pPr>
          </w:p>
        </w:tc>
        <w:tc>
          <w:tcPr>
            <w:tcW w:w="564" w:type="dxa"/>
            <w:vMerge w:val="continue"/>
            <w:tcBorders>
              <w:tl2br w:val="nil"/>
              <w:tr2bl w:val="nil"/>
            </w:tcBorders>
            <w:vAlign w:val="center"/>
          </w:tcPr>
          <w:p>
            <w:pPr>
              <w:jc w:val="center"/>
              <w:rPr>
                <w:rFonts w:hint="eastAsia" w:ascii="仿宋" w:hAnsi="仿宋" w:eastAsia="仿宋" w:cs="仿宋"/>
              </w:rPr>
            </w:pPr>
          </w:p>
        </w:tc>
        <w:tc>
          <w:tcPr>
            <w:tcW w:w="4310" w:type="dxa"/>
            <w:tcBorders>
              <w:tl2br w:val="nil"/>
              <w:tr2bl w:val="nil"/>
            </w:tcBorders>
            <w:vAlign w:val="center"/>
          </w:tcPr>
          <w:p>
            <w:pPr>
              <w:rPr>
                <w:rFonts w:hint="eastAsia" w:ascii="仿宋" w:hAnsi="仿宋" w:eastAsia="仿宋" w:cs="仿宋"/>
                <w:szCs w:val="21"/>
              </w:rPr>
            </w:pPr>
            <w:r>
              <w:rPr>
                <w:rFonts w:hint="eastAsia" w:ascii="仿宋" w:hAnsi="仿宋" w:eastAsia="仿宋" w:cs="仿宋"/>
                <w:szCs w:val="21"/>
              </w:rPr>
              <w:t>防雷装置施工图设计说明书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644" w:type="dxa"/>
            <w:vMerge w:val="continue"/>
            <w:tcBorders>
              <w:tl2br w:val="nil"/>
              <w:tr2bl w:val="nil"/>
            </w:tcBorders>
            <w:vAlign w:val="center"/>
          </w:tcPr>
          <w:p>
            <w:pPr>
              <w:rPr>
                <w:rFonts w:hint="eastAsia" w:ascii="仿宋" w:hAnsi="仿宋" w:eastAsia="仿宋" w:cs="仿宋"/>
                <w:szCs w:val="21"/>
              </w:rPr>
            </w:pPr>
          </w:p>
        </w:tc>
        <w:tc>
          <w:tcPr>
            <w:tcW w:w="642" w:type="dxa"/>
            <w:vMerge w:val="continue"/>
            <w:tcBorders>
              <w:tl2br w:val="nil"/>
              <w:tr2bl w:val="nil"/>
            </w:tcBorders>
            <w:vAlign w:val="center"/>
          </w:tcPr>
          <w:p>
            <w:pPr>
              <w:rPr>
                <w:rFonts w:hint="eastAsia" w:ascii="仿宋" w:hAnsi="仿宋" w:eastAsia="仿宋" w:cs="仿宋"/>
                <w:szCs w:val="21"/>
              </w:rPr>
            </w:pPr>
          </w:p>
        </w:tc>
        <w:tc>
          <w:tcPr>
            <w:tcW w:w="2622" w:type="dxa"/>
            <w:vMerge w:val="continue"/>
            <w:tcBorders>
              <w:tl2br w:val="nil"/>
              <w:tr2bl w:val="nil"/>
            </w:tcBorders>
            <w:vAlign w:val="center"/>
          </w:tcPr>
          <w:p>
            <w:pPr>
              <w:rPr>
                <w:rFonts w:hint="eastAsia" w:ascii="仿宋" w:hAnsi="仿宋" w:eastAsia="仿宋" w:cs="仿宋"/>
                <w:szCs w:val="21"/>
              </w:rPr>
            </w:pPr>
          </w:p>
        </w:tc>
        <w:tc>
          <w:tcPr>
            <w:tcW w:w="564" w:type="dxa"/>
            <w:vMerge w:val="continue"/>
            <w:tcBorders>
              <w:tl2br w:val="nil"/>
              <w:tr2bl w:val="nil"/>
            </w:tcBorders>
            <w:vAlign w:val="center"/>
          </w:tcPr>
          <w:p>
            <w:pPr>
              <w:jc w:val="center"/>
              <w:rPr>
                <w:rFonts w:hint="eastAsia" w:ascii="仿宋" w:hAnsi="仿宋" w:eastAsia="仿宋" w:cs="仿宋"/>
                <w:szCs w:val="21"/>
              </w:rPr>
            </w:pPr>
          </w:p>
        </w:tc>
        <w:tc>
          <w:tcPr>
            <w:tcW w:w="4310" w:type="dxa"/>
            <w:tcBorders>
              <w:tl2br w:val="nil"/>
              <w:tr2bl w:val="nil"/>
            </w:tcBorders>
            <w:vAlign w:val="center"/>
          </w:tcPr>
          <w:p>
            <w:pPr>
              <w:rPr>
                <w:rFonts w:hint="eastAsia" w:ascii="仿宋" w:hAnsi="仿宋" w:eastAsia="仿宋" w:cs="仿宋"/>
                <w:szCs w:val="21"/>
              </w:rPr>
            </w:pPr>
            <w:r>
              <w:rPr>
                <w:rFonts w:hint="eastAsia" w:ascii="仿宋" w:hAnsi="仿宋" w:eastAsia="仿宋" w:cs="仿宋"/>
                <w:szCs w:val="21"/>
              </w:rPr>
              <w:t>防雷装置设计评价意见书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4" w:type="dxa"/>
            <w:vMerge w:val="continue"/>
            <w:tcBorders>
              <w:tl2br w:val="nil"/>
              <w:tr2bl w:val="nil"/>
            </w:tcBorders>
            <w:vAlign w:val="center"/>
          </w:tcPr>
          <w:p>
            <w:pPr>
              <w:jc w:val="center"/>
              <w:rPr>
                <w:rFonts w:hint="eastAsia" w:ascii="仿宋" w:hAnsi="仿宋" w:eastAsia="仿宋" w:cs="仿宋"/>
                <w:szCs w:val="21"/>
              </w:rPr>
            </w:pPr>
          </w:p>
        </w:tc>
        <w:tc>
          <w:tcPr>
            <w:tcW w:w="642" w:type="dxa"/>
            <w:vMerge w:val="continue"/>
            <w:tcBorders>
              <w:tl2br w:val="nil"/>
              <w:tr2bl w:val="nil"/>
            </w:tcBorders>
            <w:vAlign w:val="center"/>
          </w:tcPr>
          <w:p>
            <w:pPr>
              <w:jc w:val="center"/>
              <w:rPr>
                <w:rFonts w:hint="eastAsia" w:ascii="仿宋" w:hAnsi="仿宋" w:eastAsia="仿宋" w:cs="仿宋"/>
                <w:szCs w:val="21"/>
              </w:rPr>
            </w:pPr>
          </w:p>
        </w:tc>
        <w:tc>
          <w:tcPr>
            <w:tcW w:w="2622" w:type="dxa"/>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除易燃易爆等外的项目</w:t>
            </w:r>
          </w:p>
        </w:tc>
        <w:tc>
          <w:tcPr>
            <w:tcW w:w="564" w:type="dxa"/>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12</w:t>
            </w:r>
          </w:p>
        </w:tc>
        <w:tc>
          <w:tcPr>
            <w:tcW w:w="4310" w:type="dxa"/>
            <w:tcBorders>
              <w:tl2br w:val="nil"/>
              <w:tr2bl w:val="nil"/>
            </w:tcBorders>
            <w:vAlign w:val="center"/>
          </w:tcPr>
          <w:p>
            <w:pPr>
              <w:rPr>
                <w:rFonts w:hint="eastAsia" w:ascii="仿宋" w:hAnsi="仿宋" w:eastAsia="仿宋" w:cs="仿宋"/>
                <w:szCs w:val="21"/>
              </w:rPr>
            </w:pPr>
            <w:r>
              <w:rPr>
                <w:rFonts w:hint="eastAsia" w:ascii="仿宋" w:hAnsi="仿宋" w:eastAsia="仿宋" w:cs="仿宋"/>
                <w:szCs w:val="21"/>
              </w:rPr>
              <w:t>建设工程防雷装置施工跟踪检测告知单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644" w:type="dxa"/>
            <w:vMerge w:val="restart"/>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5</w:t>
            </w:r>
          </w:p>
        </w:tc>
        <w:tc>
          <w:tcPr>
            <w:tcW w:w="3264" w:type="dxa"/>
            <w:gridSpan w:val="2"/>
            <w:vMerge w:val="restart"/>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建筑工程施工许可（多合一）（包含</w:t>
            </w:r>
            <w:r>
              <w:rPr>
                <w:rFonts w:hint="eastAsia" w:ascii="仿宋" w:hAnsi="仿宋" w:eastAsia="仿宋" w:cs="仿宋"/>
                <w:szCs w:val="21"/>
                <w:lang w:val="en-US" w:eastAsia="zh-CN"/>
              </w:rPr>
              <w:t>施工图设计文件审查情况备案、建设工程消防设计审查、房屋建筑工程和市政基础设施工程防雷装置设计审核、应建防空地下室的民用建筑项目报建审批、建筑工程施工许可、建设工程质量监督登记、人防工程质量监督登记、人防工程易地建设核实、新建房屋白蚁预防审批，上述九合一事项可多选</w:t>
            </w:r>
            <w:r>
              <w:rPr>
                <w:rFonts w:hint="eastAsia" w:ascii="仿宋" w:hAnsi="仿宋" w:eastAsia="仿宋" w:cs="仿宋"/>
                <w:szCs w:val="21"/>
              </w:rPr>
              <w:t>）</w:t>
            </w:r>
          </w:p>
        </w:tc>
        <w:tc>
          <w:tcPr>
            <w:tcW w:w="564" w:type="dxa"/>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13</w:t>
            </w:r>
          </w:p>
        </w:tc>
        <w:tc>
          <w:tcPr>
            <w:tcW w:w="4310" w:type="dxa"/>
            <w:tcBorders>
              <w:tl2br w:val="nil"/>
              <w:tr2bl w:val="nil"/>
            </w:tcBorders>
            <w:vAlign w:val="center"/>
          </w:tcPr>
          <w:p>
            <w:pPr>
              <w:rPr>
                <w:rFonts w:hint="eastAsia" w:ascii="仿宋" w:hAnsi="仿宋" w:eastAsia="仿宋" w:cs="仿宋"/>
                <w:szCs w:val="21"/>
                <w:lang w:val="en-US" w:eastAsia="zh-CN"/>
              </w:rPr>
            </w:pPr>
            <w:r>
              <w:rPr>
                <w:rFonts w:hint="eastAsia" w:ascii="仿宋" w:hAnsi="仿宋" w:eastAsia="仿宋" w:cs="仿宋"/>
                <w:szCs w:val="21"/>
              </w:rPr>
              <w:t>施工场地已经基本具备施工条件的承诺书</w:t>
            </w:r>
            <w:r>
              <w:rPr>
                <w:rFonts w:hint="eastAsia" w:ascii="仿宋" w:hAnsi="仿宋" w:eastAsia="仿宋" w:cs="仿宋"/>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644" w:type="dxa"/>
            <w:vMerge w:val="continue"/>
            <w:tcBorders>
              <w:tl2br w:val="nil"/>
              <w:tr2bl w:val="nil"/>
            </w:tcBorders>
            <w:vAlign w:val="center"/>
          </w:tcPr>
          <w:p>
            <w:pPr>
              <w:rPr>
                <w:rFonts w:hint="eastAsia" w:ascii="仿宋" w:hAnsi="仿宋" w:eastAsia="仿宋" w:cs="仿宋"/>
              </w:rPr>
            </w:pPr>
          </w:p>
        </w:tc>
        <w:tc>
          <w:tcPr>
            <w:tcW w:w="3264" w:type="dxa"/>
            <w:gridSpan w:val="2"/>
            <w:vMerge w:val="continue"/>
            <w:tcBorders>
              <w:tl2br w:val="nil"/>
              <w:tr2bl w:val="nil"/>
            </w:tcBorders>
            <w:vAlign w:val="center"/>
          </w:tcPr>
          <w:p>
            <w:pPr>
              <w:rPr>
                <w:rFonts w:hint="eastAsia" w:ascii="仿宋" w:hAnsi="仿宋" w:eastAsia="仿宋" w:cs="仿宋"/>
              </w:rPr>
            </w:pPr>
          </w:p>
        </w:tc>
        <w:tc>
          <w:tcPr>
            <w:tcW w:w="564" w:type="dxa"/>
            <w:tcBorders>
              <w:tl2br w:val="nil"/>
              <w:tr2bl w:val="nil"/>
            </w:tcBorders>
            <w:vAlign w:val="center"/>
          </w:tcPr>
          <w:p>
            <w:pPr>
              <w:jc w:val="center"/>
              <w:rPr>
                <w:rFonts w:hint="eastAsia" w:ascii="仿宋" w:hAnsi="仿宋" w:eastAsia="仿宋" w:cs="仿宋"/>
              </w:rPr>
            </w:pPr>
            <w:r>
              <w:rPr>
                <w:rFonts w:hint="eastAsia" w:ascii="仿宋" w:hAnsi="仿宋" w:eastAsia="仿宋" w:cs="仿宋"/>
              </w:rPr>
              <w:t>14</w:t>
            </w:r>
          </w:p>
        </w:tc>
        <w:tc>
          <w:tcPr>
            <w:tcW w:w="4310" w:type="dxa"/>
            <w:tcBorders>
              <w:tl2br w:val="nil"/>
              <w:tr2bl w:val="nil"/>
            </w:tcBorders>
            <w:vAlign w:val="center"/>
          </w:tcPr>
          <w:p>
            <w:pPr>
              <w:rPr>
                <w:rFonts w:hint="eastAsia" w:ascii="仿宋" w:hAnsi="仿宋" w:eastAsia="仿宋" w:cs="仿宋"/>
                <w:szCs w:val="21"/>
              </w:rPr>
            </w:pPr>
            <w:r>
              <w:rPr>
                <w:rFonts w:hint="eastAsia" w:ascii="仿宋" w:hAnsi="仿宋" w:eastAsia="仿宋" w:cs="仿宋"/>
                <w:szCs w:val="21"/>
              </w:rPr>
              <w:t>建设工程施工合同（依法必须进行招标的项目同时提供中标通知书）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644" w:type="dxa"/>
            <w:vMerge w:val="continue"/>
            <w:tcBorders>
              <w:tl2br w:val="nil"/>
              <w:tr2bl w:val="nil"/>
            </w:tcBorders>
            <w:vAlign w:val="center"/>
          </w:tcPr>
          <w:p>
            <w:pPr>
              <w:rPr>
                <w:rFonts w:hint="eastAsia" w:ascii="仿宋" w:hAnsi="仿宋" w:eastAsia="仿宋" w:cs="仿宋"/>
                <w:szCs w:val="21"/>
              </w:rPr>
            </w:pPr>
          </w:p>
        </w:tc>
        <w:tc>
          <w:tcPr>
            <w:tcW w:w="3264" w:type="dxa"/>
            <w:gridSpan w:val="2"/>
            <w:vMerge w:val="continue"/>
            <w:tcBorders>
              <w:tl2br w:val="nil"/>
              <w:tr2bl w:val="nil"/>
            </w:tcBorders>
            <w:vAlign w:val="center"/>
          </w:tcPr>
          <w:p>
            <w:pPr>
              <w:rPr>
                <w:rFonts w:hint="eastAsia" w:ascii="仿宋" w:hAnsi="仿宋" w:eastAsia="仿宋" w:cs="仿宋"/>
                <w:szCs w:val="21"/>
              </w:rPr>
            </w:pPr>
          </w:p>
        </w:tc>
        <w:tc>
          <w:tcPr>
            <w:tcW w:w="564" w:type="dxa"/>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15</w:t>
            </w:r>
          </w:p>
        </w:tc>
        <w:tc>
          <w:tcPr>
            <w:tcW w:w="4310" w:type="dxa"/>
            <w:tcBorders>
              <w:tl2br w:val="nil"/>
              <w:tr2bl w:val="nil"/>
            </w:tcBorders>
            <w:vAlign w:val="center"/>
          </w:tcPr>
          <w:p>
            <w:pPr>
              <w:rPr>
                <w:rFonts w:hint="eastAsia" w:ascii="仿宋" w:hAnsi="仿宋" w:eastAsia="仿宋" w:cs="仿宋"/>
                <w:szCs w:val="21"/>
                <w:lang w:val="en-US" w:eastAsia="zh-CN"/>
              </w:rPr>
            </w:pPr>
            <w:r>
              <w:rPr>
                <w:rFonts w:hint="eastAsia" w:ascii="仿宋" w:hAnsi="仿宋" w:eastAsia="仿宋" w:cs="仿宋"/>
                <w:szCs w:val="21"/>
              </w:rPr>
              <w:t>建设资金已落实承诺书</w:t>
            </w:r>
            <w:r>
              <w:rPr>
                <w:rFonts w:hint="eastAsia" w:ascii="仿宋" w:hAnsi="仿宋" w:eastAsia="仿宋" w:cs="仿宋"/>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644" w:type="dxa"/>
            <w:vMerge w:val="continue"/>
            <w:tcBorders>
              <w:tl2br w:val="nil"/>
              <w:tr2bl w:val="nil"/>
            </w:tcBorders>
            <w:vAlign w:val="center"/>
          </w:tcPr>
          <w:p>
            <w:pPr>
              <w:rPr>
                <w:rFonts w:hint="eastAsia" w:ascii="仿宋" w:hAnsi="仿宋" w:eastAsia="仿宋" w:cs="仿宋"/>
                <w:szCs w:val="21"/>
              </w:rPr>
            </w:pPr>
          </w:p>
        </w:tc>
        <w:tc>
          <w:tcPr>
            <w:tcW w:w="3264" w:type="dxa"/>
            <w:gridSpan w:val="2"/>
            <w:vMerge w:val="continue"/>
            <w:tcBorders>
              <w:tl2br w:val="nil"/>
              <w:tr2bl w:val="nil"/>
            </w:tcBorders>
            <w:vAlign w:val="center"/>
          </w:tcPr>
          <w:p>
            <w:pPr>
              <w:rPr>
                <w:rFonts w:hint="eastAsia" w:ascii="仿宋" w:hAnsi="仿宋" w:eastAsia="仿宋" w:cs="仿宋"/>
                <w:szCs w:val="21"/>
              </w:rPr>
            </w:pPr>
          </w:p>
        </w:tc>
        <w:tc>
          <w:tcPr>
            <w:tcW w:w="564" w:type="dxa"/>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16</w:t>
            </w:r>
          </w:p>
        </w:tc>
        <w:tc>
          <w:tcPr>
            <w:tcW w:w="4310" w:type="dxa"/>
            <w:tcBorders>
              <w:tl2br w:val="nil"/>
              <w:tr2bl w:val="nil"/>
            </w:tcBorders>
            <w:vAlign w:val="center"/>
          </w:tcPr>
          <w:p>
            <w:pPr>
              <w:rPr>
                <w:rFonts w:hint="eastAsia" w:ascii="仿宋" w:hAnsi="仿宋" w:eastAsia="仿宋" w:cs="仿宋"/>
                <w:szCs w:val="21"/>
                <w:lang w:val="en-US" w:eastAsia="zh-CN"/>
              </w:rPr>
            </w:pPr>
            <w:r>
              <w:rPr>
                <w:rFonts w:hint="eastAsia" w:ascii="仿宋" w:hAnsi="仿宋" w:eastAsia="仿宋" w:cs="仿宋"/>
                <w:szCs w:val="21"/>
              </w:rPr>
              <w:t>有保证工程质量和安全的具体措施（包括危险性较大分部分项工程清单及其安全管理措施）的承诺书</w:t>
            </w:r>
            <w:r>
              <w:rPr>
                <w:rFonts w:hint="eastAsia" w:ascii="仿宋" w:hAnsi="仿宋" w:eastAsia="仿宋" w:cs="仿宋"/>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644" w:type="dxa"/>
            <w:vMerge w:val="restart"/>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6</w:t>
            </w:r>
          </w:p>
        </w:tc>
        <w:tc>
          <w:tcPr>
            <w:tcW w:w="3264" w:type="dxa"/>
            <w:gridSpan w:val="2"/>
            <w:vMerge w:val="restart"/>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城市建筑垃圾处置核准</w:t>
            </w:r>
          </w:p>
        </w:tc>
        <w:tc>
          <w:tcPr>
            <w:tcW w:w="564" w:type="dxa"/>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19</w:t>
            </w:r>
          </w:p>
        </w:tc>
        <w:tc>
          <w:tcPr>
            <w:tcW w:w="4310" w:type="dxa"/>
            <w:tcBorders>
              <w:tl2br w:val="nil"/>
              <w:tr2bl w:val="nil"/>
            </w:tcBorders>
            <w:vAlign w:val="center"/>
          </w:tcPr>
          <w:p>
            <w:pPr>
              <w:rPr>
                <w:rFonts w:hint="eastAsia" w:ascii="仿宋" w:hAnsi="仿宋" w:eastAsia="仿宋" w:cs="仿宋"/>
                <w:szCs w:val="21"/>
              </w:rPr>
            </w:pPr>
            <w:r>
              <w:rPr>
                <w:rFonts w:hint="eastAsia" w:ascii="仿宋" w:hAnsi="仿宋" w:eastAsia="仿宋" w:cs="仿宋"/>
                <w:szCs w:val="21"/>
              </w:rPr>
              <w:t>申请表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644" w:type="dxa"/>
            <w:vMerge w:val="continue"/>
            <w:tcBorders>
              <w:tl2br w:val="nil"/>
              <w:tr2bl w:val="nil"/>
            </w:tcBorders>
            <w:vAlign w:val="center"/>
          </w:tcPr>
          <w:p>
            <w:pPr>
              <w:jc w:val="center"/>
              <w:rPr>
                <w:rFonts w:hint="eastAsia" w:ascii="仿宋" w:hAnsi="仿宋" w:eastAsia="仿宋" w:cs="仿宋"/>
              </w:rPr>
            </w:pPr>
          </w:p>
        </w:tc>
        <w:tc>
          <w:tcPr>
            <w:tcW w:w="3264" w:type="dxa"/>
            <w:gridSpan w:val="2"/>
            <w:vMerge w:val="continue"/>
            <w:tcBorders>
              <w:tl2br w:val="nil"/>
              <w:tr2bl w:val="nil"/>
            </w:tcBorders>
            <w:vAlign w:val="center"/>
          </w:tcPr>
          <w:p>
            <w:pPr>
              <w:jc w:val="center"/>
              <w:rPr>
                <w:rFonts w:hint="eastAsia" w:ascii="仿宋" w:hAnsi="仿宋" w:eastAsia="仿宋" w:cs="仿宋"/>
              </w:rPr>
            </w:pPr>
          </w:p>
        </w:tc>
        <w:tc>
          <w:tcPr>
            <w:tcW w:w="564" w:type="dxa"/>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20</w:t>
            </w:r>
          </w:p>
        </w:tc>
        <w:tc>
          <w:tcPr>
            <w:tcW w:w="4310" w:type="dxa"/>
            <w:tcBorders>
              <w:tl2br w:val="nil"/>
              <w:tr2bl w:val="nil"/>
            </w:tcBorders>
            <w:vAlign w:val="center"/>
          </w:tcPr>
          <w:p>
            <w:pPr>
              <w:rPr>
                <w:rFonts w:hint="eastAsia" w:ascii="仿宋" w:hAnsi="仿宋" w:eastAsia="仿宋" w:cs="仿宋"/>
                <w:szCs w:val="21"/>
              </w:rPr>
            </w:pPr>
            <w:r>
              <w:rPr>
                <w:rFonts w:hint="eastAsia" w:ascii="仿宋" w:hAnsi="仿宋" w:eastAsia="仿宋" w:cs="仿宋"/>
                <w:szCs w:val="21"/>
              </w:rPr>
              <w:t>建筑垃圾运输处置合同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644" w:type="dxa"/>
            <w:vMerge w:val="continue"/>
            <w:tcBorders>
              <w:tl2br w:val="nil"/>
              <w:tr2bl w:val="nil"/>
            </w:tcBorders>
            <w:vAlign w:val="center"/>
          </w:tcPr>
          <w:p>
            <w:pPr>
              <w:jc w:val="center"/>
              <w:rPr>
                <w:rFonts w:hint="eastAsia" w:ascii="仿宋" w:hAnsi="仿宋" w:eastAsia="仿宋" w:cs="仿宋"/>
                <w:szCs w:val="21"/>
              </w:rPr>
            </w:pPr>
          </w:p>
        </w:tc>
        <w:tc>
          <w:tcPr>
            <w:tcW w:w="3264" w:type="dxa"/>
            <w:gridSpan w:val="2"/>
            <w:vMerge w:val="continue"/>
            <w:tcBorders>
              <w:tl2br w:val="nil"/>
              <w:tr2bl w:val="nil"/>
            </w:tcBorders>
            <w:vAlign w:val="center"/>
          </w:tcPr>
          <w:p>
            <w:pPr>
              <w:jc w:val="center"/>
              <w:rPr>
                <w:rFonts w:hint="eastAsia" w:ascii="仿宋" w:hAnsi="仿宋" w:eastAsia="仿宋" w:cs="仿宋"/>
                <w:szCs w:val="21"/>
              </w:rPr>
            </w:pPr>
          </w:p>
        </w:tc>
        <w:tc>
          <w:tcPr>
            <w:tcW w:w="564" w:type="dxa"/>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21</w:t>
            </w:r>
          </w:p>
        </w:tc>
        <w:tc>
          <w:tcPr>
            <w:tcW w:w="4310" w:type="dxa"/>
            <w:tcBorders>
              <w:tl2br w:val="nil"/>
              <w:tr2bl w:val="nil"/>
            </w:tcBorders>
            <w:vAlign w:val="center"/>
          </w:tcPr>
          <w:p>
            <w:pPr>
              <w:rPr>
                <w:rFonts w:hint="eastAsia" w:ascii="仿宋" w:hAnsi="仿宋" w:eastAsia="仿宋" w:cs="仿宋"/>
                <w:szCs w:val="21"/>
              </w:rPr>
            </w:pPr>
            <w:r>
              <w:rPr>
                <w:rFonts w:hint="eastAsia" w:ascii="仿宋" w:hAnsi="仿宋" w:eastAsia="仿宋" w:cs="仿宋"/>
                <w:szCs w:val="21"/>
              </w:rPr>
              <w:t>分类处置和回收利用方案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644" w:type="dxa"/>
            <w:vMerge w:val="continue"/>
            <w:tcBorders>
              <w:tl2br w:val="nil"/>
              <w:tr2bl w:val="nil"/>
            </w:tcBorders>
            <w:vAlign w:val="center"/>
          </w:tcPr>
          <w:p>
            <w:pPr>
              <w:rPr>
                <w:rFonts w:hint="eastAsia" w:ascii="仿宋" w:hAnsi="仿宋" w:eastAsia="仿宋" w:cs="仿宋"/>
              </w:rPr>
            </w:pPr>
          </w:p>
        </w:tc>
        <w:tc>
          <w:tcPr>
            <w:tcW w:w="3264" w:type="dxa"/>
            <w:gridSpan w:val="2"/>
            <w:vMerge w:val="continue"/>
            <w:tcBorders>
              <w:tl2br w:val="nil"/>
              <w:tr2bl w:val="nil"/>
            </w:tcBorders>
            <w:vAlign w:val="center"/>
          </w:tcPr>
          <w:p>
            <w:pPr>
              <w:rPr>
                <w:rFonts w:hint="eastAsia" w:ascii="仿宋" w:hAnsi="仿宋" w:eastAsia="仿宋" w:cs="仿宋"/>
              </w:rPr>
            </w:pPr>
          </w:p>
        </w:tc>
        <w:tc>
          <w:tcPr>
            <w:tcW w:w="564" w:type="dxa"/>
            <w:tcBorders>
              <w:tl2br w:val="nil"/>
              <w:tr2bl w:val="nil"/>
            </w:tcBorders>
            <w:vAlign w:val="center"/>
          </w:tcPr>
          <w:p>
            <w:pPr>
              <w:jc w:val="center"/>
              <w:rPr>
                <w:rFonts w:hint="eastAsia" w:ascii="仿宋" w:hAnsi="仿宋" w:eastAsia="仿宋" w:cs="仿宋"/>
              </w:rPr>
            </w:pPr>
            <w:r>
              <w:rPr>
                <w:rFonts w:hint="eastAsia" w:ascii="仿宋" w:hAnsi="仿宋" w:eastAsia="仿宋" w:cs="仿宋"/>
              </w:rPr>
              <w:t>22</w:t>
            </w:r>
          </w:p>
        </w:tc>
        <w:tc>
          <w:tcPr>
            <w:tcW w:w="4310" w:type="dxa"/>
            <w:tcBorders>
              <w:tl2br w:val="nil"/>
              <w:tr2bl w:val="nil"/>
            </w:tcBorders>
            <w:vAlign w:val="center"/>
          </w:tcPr>
          <w:p>
            <w:pPr>
              <w:rPr>
                <w:rFonts w:hint="eastAsia" w:ascii="仿宋" w:hAnsi="仿宋" w:eastAsia="仿宋" w:cs="仿宋"/>
                <w:szCs w:val="21"/>
              </w:rPr>
            </w:pPr>
            <w:r>
              <w:rPr>
                <w:rFonts w:hint="eastAsia" w:ascii="仿宋" w:hAnsi="仿宋" w:eastAsia="仿宋" w:cs="仿宋"/>
                <w:szCs w:val="21"/>
              </w:rPr>
              <w:t>土方产生量计算书及相应图纸或建设工程水土保持方案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644" w:type="dxa"/>
            <w:vMerge w:val="continue"/>
            <w:tcBorders>
              <w:tl2br w:val="nil"/>
              <w:tr2bl w:val="nil"/>
            </w:tcBorders>
            <w:vAlign w:val="center"/>
          </w:tcPr>
          <w:p>
            <w:pPr>
              <w:rPr>
                <w:rFonts w:hint="eastAsia" w:ascii="仿宋" w:hAnsi="仿宋" w:eastAsia="仿宋" w:cs="仿宋"/>
                <w:szCs w:val="21"/>
              </w:rPr>
            </w:pPr>
          </w:p>
        </w:tc>
        <w:tc>
          <w:tcPr>
            <w:tcW w:w="3264" w:type="dxa"/>
            <w:gridSpan w:val="2"/>
            <w:vMerge w:val="continue"/>
            <w:tcBorders>
              <w:tl2br w:val="nil"/>
              <w:tr2bl w:val="nil"/>
            </w:tcBorders>
            <w:vAlign w:val="center"/>
          </w:tcPr>
          <w:p>
            <w:pPr>
              <w:rPr>
                <w:rFonts w:hint="eastAsia" w:ascii="仿宋" w:hAnsi="仿宋" w:eastAsia="仿宋" w:cs="仿宋"/>
                <w:szCs w:val="21"/>
              </w:rPr>
            </w:pPr>
          </w:p>
        </w:tc>
        <w:tc>
          <w:tcPr>
            <w:tcW w:w="564" w:type="dxa"/>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23</w:t>
            </w:r>
          </w:p>
        </w:tc>
        <w:tc>
          <w:tcPr>
            <w:tcW w:w="4310" w:type="dxa"/>
            <w:tcBorders>
              <w:tl2br w:val="nil"/>
              <w:tr2bl w:val="nil"/>
            </w:tcBorders>
            <w:vAlign w:val="center"/>
          </w:tcPr>
          <w:p>
            <w:pPr>
              <w:rPr>
                <w:rFonts w:hint="eastAsia" w:ascii="仿宋" w:hAnsi="仿宋" w:eastAsia="仿宋" w:cs="仿宋"/>
                <w:szCs w:val="21"/>
              </w:rPr>
            </w:pPr>
            <w:r>
              <w:rPr>
                <w:rFonts w:hint="eastAsia" w:ascii="仿宋" w:hAnsi="仿宋" w:eastAsia="仿宋" w:cs="仿宋"/>
                <w:szCs w:val="21"/>
              </w:rPr>
              <w:t>有防止环境污染的方案和控制污染和突发事件预案的资料（保洁协议或自有保洁车辆权属证明）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44" w:type="dxa"/>
            <w:vMerge w:val="continue"/>
            <w:tcBorders>
              <w:tl2br w:val="nil"/>
              <w:tr2bl w:val="nil"/>
            </w:tcBorders>
            <w:vAlign w:val="center"/>
          </w:tcPr>
          <w:p>
            <w:pPr>
              <w:rPr>
                <w:rFonts w:hint="eastAsia" w:ascii="仿宋" w:hAnsi="仿宋" w:eastAsia="仿宋" w:cs="仿宋"/>
                <w:szCs w:val="21"/>
              </w:rPr>
            </w:pPr>
          </w:p>
        </w:tc>
        <w:tc>
          <w:tcPr>
            <w:tcW w:w="3264" w:type="dxa"/>
            <w:gridSpan w:val="2"/>
            <w:vMerge w:val="continue"/>
            <w:tcBorders>
              <w:tl2br w:val="nil"/>
              <w:tr2bl w:val="nil"/>
            </w:tcBorders>
            <w:vAlign w:val="center"/>
          </w:tcPr>
          <w:p>
            <w:pPr>
              <w:rPr>
                <w:rFonts w:hint="eastAsia" w:ascii="仿宋" w:hAnsi="仿宋" w:eastAsia="仿宋" w:cs="仿宋"/>
                <w:szCs w:val="21"/>
              </w:rPr>
            </w:pPr>
          </w:p>
        </w:tc>
        <w:tc>
          <w:tcPr>
            <w:tcW w:w="564" w:type="dxa"/>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24</w:t>
            </w:r>
          </w:p>
        </w:tc>
        <w:tc>
          <w:tcPr>
            <w:tcW w:w="4310" w:type="dxa"/>
            <w:tcBorders>
              <w:tl2br w:val="nil"/>
              <w:tr2bl w:val="nil"/>
            </w:tcBorders>
            <w:vAlign w:val="center"/>
          </w:tcPr>
          <w:p>
            <w:pPr>
              <w:rPr>
                <w:rFonts w:hint="eastAsia" w:ascii="仿宋" w:hAnsi="仿宋" w:eastAsia="仿宋" w:cs="仿宋"/>
                <w:szCs w:val="21"/>
              </w:rPr>
            </w:pPr>
            <w:r>
              <w:rPr>
                <w:rFonts w:hint="eastAsia" w:ascii="仿宋" w:hAnsi="仿宋" w:eastAsia="仿宋" w:cs="仿宋"/>
                <w:szCs w:val="21"/>
              </w:rPr>
              <w:t>消纳处置地名称、业主单位受纳证明（含接收量、受纳余量等方案）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644" w:type="dxa"/>
            <w:vMerge w:val="continue"/>
            <w:tcBorders>
              <w:tl2br w:val="nil"/>
              <w:tr2bl w:val="nil"/>
            </w:tcBorders>
            <w:vAlign w:val="center"/>
          </w:tcPr>
          <w:p>
            <w:pPr>
              <w:rPr>
                <w:rFonts w:hint="eastAsia" w:ascii="仿宋" w:hAnsi="仿宋" w:eastAsia="仿宋" w:cs="仿宋"/>
                <w:szCs w:val="21"/>
              </w:rPr>
            </w:pPr>
          </w:p>
        </w:tc>
        <w:tc>
          <w:tcPr>
            <w:tcW w:w="3264" w:type="dxa"/>
            <w:gridSpan w:val="2"/>
            <w:vMerge w:val="continue"/>
            <w:tcBorders>
              <w:tl2br w:val="nil"/>
              <w:tr2bl w:val="nil"/>
            </w:tcBorders>
            <w:vAlign w:val="center"/>
          </w:tcPr>
          <w:p>
            <w:pPr>
              <w:rPr>
                <w:rFonts w:hint="eastAsia" w:ascii="仿宋" w:hAnsi="仿宋" w:eastAsia="仿宋" w:cs="仿宋"/>
                <w:szCs w:val="21"/>
              </w:rPr>
            </w:pPr>
          </w:p>
        </w:tc>
        <w:tc>
          <w:tcPr>
            <w:tcW w:w="564" w:type="dxa"/>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25</w:t>
            </w:r>
          </w:p>
        </w:tc>
        <w:tc>
          <w:tcPr>
            <w:tcW w:w="4310" w:type="dxa"/>
            <w:tcBorders>
              <w:tl2br w:val="nil"/>
              <w:tr2bl w:val="nil"/>
            </w:tcBorders>
            <w:vAlign w:val="center"/>
          </w:tcPr>
          <w:p>
            <w:pPr>
              <w:rPr>
                <w:rFonts w:hint="eastAsia" w:ascii="仿宋" w:hAnsi="仿宋" w:eastAsia="仿宋" w:cs="仿宋"/>
                <w:szCs w:val="21"/>
              </w:rPr>
            </w:pPr>
            <w:r>
              <w:rPr>
                <w:rFonts w:hint="eastAsia" w:ascii="仿宋" w:hAnsi="仿宋" w:eastAsia="仿宋" w:cs="仿宋"/>
                <w:szCs w:val="21"/>
              </w:rPr>
              <w:t xml:space="preserve">消纳场的土地用途证明、消纳场地图纸、进场路线图、健全的环境卫生和安全管理制度等材料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644" w:type="dxa"/>
            <w:vMerge w:val="continue"/>
            <w:tcBorders>
              <w:tl2br w:val="nil"/>
              <w:tr2bl w:val="nil"/>
            </w:tcBorders>
            <w:vAlign w:val="center"/>
          </w:tcPr>
          <w:p>
            <w:pPr>
              <w:rPr>
                <w:rFonts w:hint="eastAsia" w:ascii="仿宋" w:hAnsi="仿宋" w:eastAsia="仿宋" w:cs="仿宋"/>
              </w:rPr>
            </w:pPr>
          </w:p>
        </w:tc>
        <w:tc>
          <w:tcPr>
            <w:tcW w:w="3264" w:type="dxa"/>
            <w:gridSpan w:val="2"/>
            <w:vMerge w:val="continue"/>
            <w:tcBorders>
              <w:tl2br w:val="nil"/>
              <w:tr2bl w:val="nil"/>
            </w:tcBorders>
            <w:vAlign w:val="center"/>
          </w:tcPr>
          <w:p>
            <w:pPr>
              <w:rPr>
                <w:rFonts w:hint="eastAsia" w:ascii="仿宋" w:hAnsi="仿宋" w:eastAsia="仿宋" w:cs="仿宋"/>
              </w:rPr>
            </w:pPr>
          </w:p>
        </w:tc>
        <w:tc>
          <w:tcPr>
            <w:tcW w:w="564" w:type="dxa"/>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26</w:t>
            </w:r>
          </w:p>
        </w:tc>
        <w:tc>
          <w:tcPr>
            <w:tcW w:w="4310" w:type="dxa"/>
            <w:tcBorders>
              <w:tl2br w:val="nil"/>
              <w:tr2bl w:val="nil"/>
            </w:tcBorders>
            <w:vAlign w:val="center"/>
          </w:tcPr>
          <w:p>
            <w:pPr>
              <w:rPr>
                <w:rFonts w:hint="eastAsia" w:ascii="仿宋" w:hAnsi="仿宋" w:eastAsia="仿宋" w:cs="仿宋"/>
                <w:szCs w:val="21"/>
              </w:rPr>
            </w:pPr>
            <w:r>
              <w:rPr>
                <w:rFonts w:hint="eastAsia" w:ascii="仿宋" w:hAnsi="仿宋" w:eastAsia="仿宋" w:cs="仿宋"/>
                <w:szCs w:val="21"/>
              </w:rPr>
              <w:t>受纳地县级以上市容环境卫生行政主管部门意见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644" w:type="dxa"/>
            <w:vMerge w:val="continue"/>
            <w:tcBorders>
              <w:tl2br w:val="nil"/>
              <w:tr2bl w:val="nil"/>
            </w:tcBorders>
            <w:vAlign w:val="center"/>
          </w:tcPr>
          <w:p>
            <w:pPr>
              <w:rPr>
                <w:rFonts w:hint="eastAsia" w:ascii="仿宋" w:hAnsi="仿宋" w:eastAsia="仿宋" w:cs="仿宋"/>
              </w:rPr>
            </w:pPr>
          </w:p>
        </w:tc>
        <w:tc>
          <w:tcPr>
            <w:tcW w:w="3264" w:type="dxa"/>
            <w:gridSpan w:val="2"/>
            <w:vMerge w:val="continue"/>
            <w:tcBorders>
              <w:tl2br w:val="nil"/>
              <w:tr2bl w:val="nil"/>
            </w:tcBorders>
            <w:vAlign w:val="center"/>
          </w:tcPr>
          <w:p>
            <w:pPr>
              <w:rPr>
                <w:rFonts w:hint="eastAsia" w:ascii="仿宋" w:hAnsi="仿宋" w:eastAsia="仿宋" w:cs="仿宋"/>
              </w:rPr>
            </w:pPr>
          </w:p>
        </w:tc>
        <w:tc>
          <w:tcPr>
            <w:tcW w:w="564" w:type="dxa"/>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27</w:t>
            </w:r>
          </w:p>
        </w:tc>
        <w:tc>
          <w:tcPr>
            <w:tcW w:w="4310" w:type="dxa"/>
            <w:tcBorders>
              <w:tl2br w:val="nil"/>
              <w:tr2bl w:val="nil"/>
            </w:tcBorders>
            <w:vAlign w:val="center"/>
          </w:tcPr>
          <w:p>
            <w:pPr>
              <w:rPr>
                <w:rFonts w:hint="eastAsia" w:ascii="仿宋" w:hAnsi="仿宋" w:eastAsia="仿宋" w:cs="仿宋"/>
                <w:szCs w:val="21"/>
              </w:rPr>
            </w:pPr>
            <w:r>
              <w:rPr>
                <w:rFonts w:hint="eastAsia" w:ascii="仿宋" w:hAnsi="仿宋" w:eastAsia="仿宋" w:cs="仿宋"/>
                <w:szCs w:val="21"/>
              </w:rPr>
              <w:t>受纳地镇（乡）、街道以上政府意见或双方政府协议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644" w:type="dxa"/>
            <w:vMerge w:val="continue"/>
            <w:tcBorders>
              <w:tl2br w:val="nil"/>
              <w:tr2bl w:val="nil"/>
            </w:tcBorders>
            <w:vAlign w:val="center"/>
          </w:tcPr>
          <w:p>
            <w:pPr>
              <w:rPr>
                <w:rFonts w:hint="eastAsia" w:ascii="仿宋" w:hAnsi="仿宋" w:eastAsia="仿宋" w:cs="仿宋"/>
              </w:rPr>
            </w:pPr>
          </w:p>
        </w:tc>
        <w:tc>
          <w:tcPr>
            <w:tcW w:w="3264" w:type="dxa"/>
            <w:gridSpan w:val="2"/>
            <w:vMerge w:val="continue"/>
            <w:tcBorders>
              <w:tl2br w:val="nil"/>
              <w:tr2bl w:val="nil"/>
            </w:tcBorders>
            <w:vAlign w:val="center"/>
          </w:tcPr>
          <w:p>
            <w:pPr>
              <w:rPr>
                <w:rFonts w:hint="eastAsia" w:ascii="仿宋" w:hAnsi="仿宋" w:eastAsia="仿宋" w:cs="仿宋"/>
              </w:rPr>
            </w:pPr>
          </w:p>
        </w:tc>
        <w:tc>
          <w:tcPr>
            <w:tcW w:w="564" w:type="dxa"/>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28</w:t>
            </w:r>
          </w:p>
        </w:tc>
        <w:tc>
          <w:tcPr>
            <w:tcW w:w="4310" w:type="dxa"/>
            <w:tcBorders>
              <w:tl2br w:val="nil"/>
              <w:tr2bl w:val="nil"/>
            </w:tcBorders>
            <w:vAlign w:val="center"/>
          </w:tcPr>
          <w:p>
            <w:pPr>
              <w:rPr>
                <w:rFonts w:hint="eastAsia" w:ascii="仿宋" w:hAnsi="仿宋" w:eastAsia="仿宋" w:cs="仿宋"/>
                <w:szCs w:val="21"/>
              </w:rPr>
            </w:pPr>
            <w:r>
              <w:rPr>
                <w:rFonts w:hint="eastAsia" w:ascii="仿宋" w:hAnsi="仿宋" w:eastAsia="仿宋" w:cs="仿宋"/>
                <w:szCs w:val="21"/>
              </w:rPr>
              <w:t>海洋处置的提供土质成分检测报告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644" w:type="dxa"/>
            <w:vMerge w:val="restart"/>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7</w:t>
            </w:r>
          </w:p>
        </w:tc>
        <w:tc>
          <w:tcPr>
            <w:tcW w:w="3264" w:type="dxa"/>
            <w:gridSpan w:val="2"/>
            <w:vMerge w:val="restart"/>
            <w:tcBorders>
              <w:tl2br w:val="nil"/>
              <w:tr2bl w:val="nil"/>
            </w:tcBorders>
            <w:vAlign w:val="center"/>
          </w:tcPr>
          <w:p>
            <w:pPr>
              <w:jc w:val="center"/>
              <w:rPr>
                <w:rFonts w:hint="eastAsia" w:ascii="仿宋" w:hAnsi="仿宋" w:eastAsia="仿宋" w:cs="仿宋"/>
                <w:b/>
                <w:bCs/>
                <w:szCs w:val="21"/>
              </w:rPr>
            </w:pPr>
            <w:r>
              <w:rPr>
                <w:rFonts w:hint="eastAsia" w:ascii="仿宋" w:hAnsi="仿宋" w:eastAsia="仿宋" w:cs="仿宋"/>
                <w:szCs w:val="21"/>
              </w:rPr>
              <w:t>临时占用城市道路审批</w:t>
            </w:r>
          </w:p>
        </w:tc>
        <w:tc>
          <w:tcPr>
            <w:tcW w:w="564" w:type="dxa"/>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29</w:t>
            </w:r>
          </w:p>
        </w:tc>
        <w:tc>
          <w:tcPr>
            <w:tcW w:w="4310" w:type="dxa"/>
            <w:tcBorders>
              <w:tl2br w:val="nil"/>
              <w:tr2bl w:val="nil"/>
            </w:tcBorders>
            <w:vAlign w:val="center"/>
          </w:tcPr>
          <w:p>
            <w:pPr>
              <w:jc w:val="left"/>
              <w:rPr>
                <w:rFonts w:hint="eastAsia" w:ascii="仿宋" w:hAnsi="仿宋" w:eastAsia="仿宋" w:cs="仿宋"/>
                <w:szCs w:val="21"/>
              </w:rPr>
            </w:pPr>
            <w:r>
              <w:rPr>
                <w:rFonts w:hint="eastAsia" w:ascii="仿宋" w:hAnsi="仿宋" w:eastAsia="仿宋" w:cs="仿宋"/>
                <w:szCs w:val="21"/>
              </w:rPr>
              <w:t>公安交通管理部门意见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644" w:type="dxa"/>
            <w:vMerge w:val="continue"/>
            <w:tcBorders>
              <w:tl2br w:val="nil"/>
              <w:tr2bl w:val="nil"/>
            </w:tcBorders>
            <w:vAlign w:val="center"/>
          </w:tcPr>
          <w:p>
            <w:pPr>
              <w:jc w:val="center"/>
              <w:rPr>
                <w:rFonts w:hint="eastAsia" w:ascii="仿宋" w:hAnsi="仿宋" w:eastAsia="仿宋" w:cs="仿宋"/>
              </w:rPr>
            </w:pPr>
          </w:p>
        </w:tc>
        <w:tc>
          <w:tcPr>
            <w:tcW w:w="3264" w:type="dxa"/>
            <w:gridSpan w:val="2"/>
            <w:vMerge w:val="continue"/>
            <w:tcBorders>
              <w:tl2br w:val="nil"/>
              <w:tr2bl w:val="nil"/>
            </w:tcBorders>
            <w:vAlign w:val="center"/>
          </w:tcPr>
          <w:p>
            <w:pPr>
              <w:jc w:val="center"/>
              <w:rPr>
                <w:rFonts w:hint="eastAsia" w:ascii="仿宋" w:hAnsi="仿宋" w:eastAsia="仿宋" w:cs="仿宋"/>
              </w:rPr>
            </w:pPr>
          </w:p>
        </w:tc>
        <w:tc>
          <w:tcPr>
            <w:tcW w:w="564" w:type="dxa"/>
            <w:tcBorders>
              <w:tl2br w:val="nil"/>
              <w:tr2bl w:val="nil"/>
            </w:tcBorders>
            <w:vAlign w:val="center"/>
          </w:tcPr>
          <w:p>
            <w:pPr>
              <w:jc w:val="center"/>
              <w:rPr>
                <w:rFonts w:hint="eastAsia" w:ascii="仿宋" w:hAnsi="仿宋" w:eastAsia="仿宋" w:cs="仿宋"/>
              </w:rPr>
            </w:pPr>
            <w:r>
              <w:rPr>
                <w:rFonts w:hint="eastAsia" w:ascii="仿宋" w:hAnsi="仿宋" w:eastAsia="仿宋" w:cs="仿宋"/>
              </w:rPr>
              <w:t>30</w:t>
            </w:r>
          </w:p>
        </w:tc>
        <w:tc>
          <w:tcPr>
            <w:tcW w:w="4310" w:type="dxa"/>
            <w:tcBorders>
              <w:tl2br w:val="nil"/>
              <w:tr2bl w:val="nil"/>
            </w:tcBorders>
            <w:vAlign w:val="center"/>
          </w:tcPr>
          <w:p>
            <w:pPr>
              <w:jc w:val="left"/>
              <w:rPr>
                <w:rFonts w:hint="eastAsia" w:ascii="仿宋" w:hAnsi="仿宋" w:eastAsia="仿宋" w:cs="仿宋"/>
                <w:szCs w:val="21"/>
              </w:rPr>
            </w:pPr>
            <w:r>
              <w:rPr>
                <w:rFonts w:hint="eastAsia" w:ascii="仿宋" w:hAnsi="仿宋" w:eastAsia="仿宋" w:cs="仿宋"/>
                <w:szCs w:val="21"/>
              </w:rPr>
              <w:t>项目设计文件（占道施工图及说明）</w:t>
            </w:r>
          </w:p>
        </w:tc>
      </w:tr>
    </w:tbl>
    <w:p>
      <w:pPr>
        <w:jc w:val="center"/>
        <w:rPr>
          <w:rFonts w:hint="eastAsia" w:ascii="仿宋" w:hAnsi="仿宋" w:eastAsia="仿宋" w:cs="仿宋"/>
          <w:szCs w:val="21"/>
          <w:lang w:val="en-US" w:eastAsia="zh-CN"/>
        </w:rPr>
      </w:pPr>
    </w:p>
    <w:p>
      <w:pPr>
        <w:jc w:val="center"/>
        <w:rPr>
          <w:rFonts w:hint="eastAsia" w:ascii="仿宋" w:hAnsi="仿宋" w:eastAsia="仿宋" w:cs="仿宋"/>
          <w:szCs w:val="21"/>
          <w:lang w:val="en-US" w:eastAsia="zh-CN"/>
        </w:rPr>
      </w:pPr>
      <w:r>
        <w:rPr>
          <w:rFonts w:hint="eastAsia" w:ascii="仿宋" w:hAnsi="仿宋" w:eastAsia="仿宋" w:cs="仿宋"/>
          <w:szCs w:val="21"/>
          <w:lang w:val="en-US" w:eastAsia="zh-CN"/>
        </w:rPr>
        <w:t>*注：台州市申请建筑工程施工许可承诺书采用三合一形式，即一个三合一承诺书代替下列三个承诺书：施工场地已经基本具备施工条件的承诺书、有保证工程质量和安全的具体措施（包括危险性较大分部分项工程清单及其安全管理措施）的承诺书、建设资金已落实承诺书。另外企业上传承诺书应实际履行落实承诺内容的法律责任，否则视为虚假申报施工许可证。</w:t>
      </w:r>
    </w:p>
    <w:p>
      <w:pPr>
        <w:jc w:val="center"/>
        <w:rPr>
          <w:rFonts w:hint="eastAsia" w:ascii="仿宋" w:hAnsi="仿宋" w:eastAsia="仿宋" w:cs="仿宋_GB2312"/>
          <w:b/>
          <w:bCs/>
          <w:sz w:val="32"/>
          <w:szCs w:val="32"/>
          <w:lang w:val="en-US" w:eastAsia="zh-CN"/>
        </w:rPr>
      </w:pPr>
      <w:r>
        <w:rPr>
          <w:rFonts w:hint="eastAsia" w:ascii="仿宋" w:hAnsi="仿宋" w:eastAsia="仿宋" w:cs="仿宋_GB2312"/>
          <w:b/>
          <w:bCs/>
          <w:sz w:val="32"/>
          <w:szCs w:val="32"/>
          <w:lang w:val="en-US" w:eastAsia="zh-CN"/>
        </w:rPr>
        <w:t>施工许可证受理条件（参见政务网）</w:t>
      </w:r>
    </w:p>
    <w:p>
      <w:pPr>
        <w:keepNext w:val="0"/>
        <w:keepLines w:val="0"/>
        <w:widowControl/>
        <w:suppressLineNumbers w:val="0"/>
        <w:jc w:val="left"/>
        <w:rPr>
          <w:rFonts w:hint="eastAsia" w:ascii="仿宋" w:hAnsi="仿宋" w:eastAsia="仿宋" w:cs="仿宋_GB2312"/>
          <w:sz w:val="32"/>
          <w:szCs w:val="32"/>
          <w:lang w:eastAsia="zh-CN"/>
        </w:rPr>
      </w:pPr>
      <w:r>
        <w:rPr>
          <w:rFonts w:hint="default" w:ascii="仿宋" w:hAnsi="仿宋" w:eastAsia="仿宋" w:cs="仿宋_GB2312"/>
          <w:sz w:val="32"/>
          <w:szCs w:val="32"/>
          <w:lang w:val="en-US" w:eastAsia="zh-CN"/>
        </w:rPr>
        <w:t>一、已经办理该建筑工程用地批准手续。</w:t>
      </w:r>
      <w:r>
        <w:rPr>
          <w:rFonts w:hint="default" w:ascii="仿宋" w:hAnsi="仿宋" w:eastAsia="仿宋" w:cs="仿宋_GB2312"/>
          <w:sz w:val="32"/>
          <w:szCs w:val="32"/>
          <w:lang w:val="en-US" w:eastAsia="zh-CN"/>
        </w:rPr>
        <w:br w:type="textWrapping"/>
      </w:r>
      <w:r>
        <w:rPr>
          <w:rFonts w:hint="default" w:ascii="仿宋" w:hAnsi="仿宋" w:eastAsia="仿宋" w:cs="仿宋_GB2312"/>
          <w:sz w:val="32"/>
          <w:szCs w:val="32"/>
          <w:lang w:val="en-US" w:eastAsia="zh-CN"/>
        </w:rPr>
        <w:t>二、在城市规划区的建筑工程，应取得建设工程规划许可证的项目已经取得建设工程规划许可证。</w:t>
      </w:r>
      <w:r>
        <w:rPr>
          <w:rFonts w:hint="default" w:ascii="仿宋" w:hAnsi="仿宋" w:eastAsia="仿宋" w:cs="仿宋_GB2312"/>
          <w:sz w:val="32"/>
          <w:szCs w:val="32"/>
          <w:lang w:val="en-US" w:eastAsia="zh-CN"/>
        </w:rPr>
        <w:br w:type="textWrapping"/>
      </w:r>
      <w:r>
        <w:rPr>
          <w:rFonts w:hint="default" w:ascii="仿宋" w:hAnsi="仿宋" w:eastAsia="仿宋" w:cs="仿宋_GB2312"/>
          <w:sz w:val="32"/>
          <w:szCs w:val="32"/>
          <w:lang w:val="en-US" w:eastAsia="zh-CN"/>
        </w:rPr>
        <w:t>三、施工场地已经基本具备施工条件，需要拆迁的，其拆迁进度符合施工要求。</w:t>
      </w:r>
      <w:r>
        <w:rPr>
          <w:rFonts w:hint="default" w:ascii="仿宋" w:hAnsi="仿宋" w:eastAsia="仿宋" w:cs="仿宋_GB2312"/>
          <w:sz w:val="32"/>
          <w:szCs w:val="32"/>
          <w:lang w:val="en-US" w:eastAsia="zh-CN"/>
        </w:rPr>
        <w:br w:type="textWrapping"/>
      </w:r>
      <w:r>
        <w:rPr>
          <w:rFonts w:hint="default" w:ascii="仿宋" w:hAnsi="仿宋" w:eastAsia="仿宋" w:cs="仿宋_GB2312"/>
          <w:sz w:val="32"/>
          <w:szCs w:val="32"/>
          <w:lang w:val="en-US" w:eastAsia="zh-CN"/>
        </w:rPr>
        <w:t>四、已经确定施工企业</w:t>
      </w:r>
      <w:r>
        <w:rPr>
          <w:rFonts w:hint="eastAsia" w:ascii="仿宋" w:hAnsi="仿宋" w:eastAsia="仿宋" w:cs="仿宋_GB2312"/>
          <w:sz w:val="32"/>
          <w:szCs w:val="32"/>
          <w:lang w:val="en-US" w:eastAsia="zh-CN"/>
        </w:rPr>
        <w:t>（</w:t>
      </w:r>
      <w:r>
        <w:rPr>
          <w:rFonts w:hint="default" w:ascii="仿宋" w:hAnsi="仿宋" w:eastAsia="仿宋" w:cs="仿宋_GB2312"/>
          <w:color w:val="FF0000"/>
          <w:sz w:val="32"/>
          <w:szCs w:val="32"/>
          <w:lang w:val="en-US" w:eastAsia="zh-CN"/>
        </w:rPr>
        <w:t>施工企业</w:t>
      </w:r>
      <w:r>
        <w:rPr>
          <w:rFonts w:hint="eastAsia" w:ascii="仿宋" w:hAnsi="仿宋" w:eastAsia="仿宋" w:cs="仿宋_GB2312"/>
          <w:color w:val="FF0000"/>
          <w:sz w:val="32"/>
          <w:szCs w:val="32"/>
          <w:lang w:val="en-US" w:eastAsia="zh-CN"/>
        </w:rPr>
        <w:t>资质等级、项目经理资格如注册证书、三类人员证符合要求</w:t>
      </w:r>
      <w:r>
        <w:rPr>
          <w:rFonts w:hint="eastAsia" w:ascii="仿宋" w:hAnsi="仿宋" w:eastAsia="仿宋" w:cs="仿宋_GB2312"/>
          <w:sz w:val="32"/>
          <w:szCs w:val="32"/>
          <w:lang w:val="en-US" w:eastAsia="zh-CN"/>
        </w:rPr>
        <w:t>）</w:t>
      </w:r>
      <w:r>
        <w:rPr>
          <w:rFonts w:hint="default" w:ascii="仿宋" w:hAnsi="仿宋" w:eastAsia="仿宋" w:cs="仿宋_GB2312"/>
          <w:sz w:val="32"/>
          <w:szCs w:val="32"/>
          <w:lang w:val="en-US" w:eastAsia="zh-CN"/>
        </w:rPr>
        <w:t>。按照规定应该招标的工程没有招标，应该公开招标的工程没有公开招标，或者肢解发包工程，以及将工程发包给不具备相应资质条件的，所确定的施工企业无效。</w:t>
      </w:r>
      <w:r>
        <w:rPr>
          <w:rFonts w:hint="default" w:ascii="仿宋" w:hAnsi="仿宋" w:eastAsia="仿宋" w:cs="仿宋_GB2312"/>
          <w:sz w:val="32"/>
          <w:szCs w:val="32"/>
          <w:lang w:val="en-US" w:eastAsia="zh-CN"/>
        </w:rPr>
        <w:br w:type="textWrapping"/>
      </w:r>
      <w:r>
        <w:rPr>
          <w:rFonts w:hint="default" w:ascii="仿宋" w:hAnsi="仿宋" w:eastAsia="仿宋" w:cs="仿宋_GB2312"/>
          <w:sz w:val="32"/>
          <w:szCs w:val="32"/>
          <w:lang w:val="en-US" w:eastAsia="zh-CN"/>
        </w:rPr>
        <w:t>五、有满足施工需要的施工图纸及技术资料，施工图设计文件已按规定进行了审查。</w:t>
      </w:r>
      <w:r>
        <w:rPr>
          <w:rFonts w:hint="default" w:ascii="仿宋" w:hAnsi="仿宋" w:eastAsia="仿宋" w:cs="仿宋_GB2312"/>
          <w:sz w:val="32"/>
          <w:szCs w:val="32"/>
          <w:lang w:val="en-US" w:eastAsia="zh-CN"/>
        </w:rPr>
        <w:br w:type="textWrapping"/>
      </w:r>
      <w:r>
        <w:rPr>
          <w:rFonts w:hint="default" w:ascii="仿宋" w:hAnsi="仿宋" w:eastAsia="仿宋" w:cs="仿宋_GB2312"/>
          <w:sz w:val="32"/>
          <w:szCs w:val="32"/>
          <w:lang w:val="en-US" w:eastAsia="zh-CN"/>
        </w:rPr>
        <w:t>六、有保证工程质量和安全的具体措施。施工企业编制的施工组织设计中有根据建筑工程特点制定的相应质量、安全技术措施，专业性较强的工程项目编制了专项质量、安全施工组织设计，并按照规定办理了工程质量、安全监督手续。</w:t>
      </w:r>
      <w:r>
        <w:rPr>
          <w:rFonts w:hint="default" w:ascii="仿宋" w:hAnsi="仿宋" w:eastAsia="仿宋" w:cs="仿宋_GB2312"/>
          <w:sz w:val="32"/>
          <w:szCs w:val="32"/>
          <w:lang w:val="en-US" w:eastAsia="zh-CN"/>
        </w:rPr>
        <w:br w:type="textWrapping"/>
      </w:r>
      <w:r>
        <w:rPr>
          <w:rFonts w:hint="default" w:ascii="仿宋" w:hAnsi="仿宋" w:eastAsia="仿宋" w:cs="仿宋_GB2312"/>
          <w:sz w:val="32"/>
          <w:szCs w:val="32"/>
          <w:lang w:val="en-US" w:eastAsia="zh-CN"/>
        </w:rPr>
        <w:t>七、按照规定应该委托监理的工程已委托监理</w:t>
      </w:r>
      <w:r>
        <w:rPr>
          <w:rFonts w:hint="eastAsia" w:ascii="仿宋" w:hAnsi="仿宋" w:eastAsia="仿宋" w:cs="仿宋_GB2312"/>
          <w:color w:val="FF0000"/>
          <w:sz w:val="32"/>
          <w:szCs w:val="32"/>
          <w:lang w:val="en-US" w:eastAsia="zh-CN"/>
        </w:rPr>
        <w:t>（</w:t>
      </w:r>
      <w:r>
        <w:rPr>
          <w:rFonts w:hint="default" w:ascii="仿宋" w:hAnsi="仿宋" w:eastAsia="仿宋" w:cs="仿宋_GB2312"/>
          <w:color w:val="FF0000"/>
          <w:sz w:val="32"/>
          <w:szCs w:val="32"/>
          <w:lang w:val="en-US" w:eastAsia="zh-CN"/>
        </w:rPr>
        <w:t>监理</w:t>
      </w:r>
      <w:r>
        <w:rPr>
          <w:rFonts w:hint="eastAsia" w:ascii="仿宋" w:hAnsi="仿宋" w:eastAsia="仿宋" w:cs="仿宋_GB2312"/>
          <w:color w:val="FF0000"/>
          <w:sz w:val="32"/>
          <w:szCs w:val="32"/>
          <w:lang w:val="en-US" w:eastAsia="zh-CN"/>
        </w:rPr>
        <w:t>资质等级、项目总监资格符合要求）</w:t>
      </w:r>
      <w:r>
        <w:rPr>
          <w:rFonts w:hint="default" w:ascii="仿宋" w:hAnsi="仿宋" w:eastAsia="仿宋" w:cs="仿宋_GB2312"/>
          <w:sz w:val="32"/>
          <w:szCs w:val="32"/>
          <w:lang w:val="en-US" w:eastAsia="zh-CN"/>
        </w:rPr>
        <w:t>。</w:t>
      </w:r>
      <w:r>
        <w:rPr>
          <w:rFonts w:hint="default" w:ascii="仿宋" w:hAnsi="仿宋" w:eastAsia="仿宋" w:cs="仿宋_GB2312"/>
          <w:sz w:val="32"/>
          <w:szCs w:val="32"/>
          <w:lang w:val="en-US" w:eastAsia="zh-CN"/>
        </w:rPr>
        <w:br w:type="textWrapping"/>
      </w:r>
      <w:r>
        <w:rPr>
          <w:rFonts w:hint="default" w:ascii="仿宋" w:hAnsi="仿宋" w:eastAsia="仿宋" w:cs="仿宋_GB2312"/>
          <w:sz w:val="32"/>
          <w:szCs w:val="32"/>
          <w:lang w:val="en-US" w:eastAsia="zh-CN"/>
        </w:rPr>
        <w:t>八、建设资金已经落实。建设工期不足一年的，到位资金原则上不得少于工程合同价的50％，建设工期超过一年的，到位资金原则上不得少于工程合同价的30％。建设单位应当提供银行出具的到位资金证明，有条件的可以实行银行付款保函或者其他第三方担保。</w:t>
      </w:r>
      <w:r>
        <w:rPr>
          <w:rFonts w:hint="default" w:ascii="仿宋" w:hAnsi="仿宋" w:eastAsia="仿宋" w:cs="仿宋_GB2312"/>
          <w:sz w:val="32"/>
          <w:szCs w:val="32"/>
          <w:lang w:val="en-US" w:eastAsia="zh-CN"/>
        </w:rPr>
        <w:br w:type="textWrapping"/>
      </w:r>
      <w:r>
        <w:rPr>
          <w:rFonts w:hint="default" w:ascii="仿宋" w:hAnsi="仿宋" w:eastAsia="仿宋" w:cs="仿宋_GB2312"/>
          <w:sz w:val="32"/>
          <w:szCs w:val="32"/>
          <w:lang w:val="en-US" w:eastAsia="zh-CN"/>
        </w:rPr>
        <w:t>建设工程施工项目向工程所在地建设主管部门办理施工许可证，要求与质量监督和安全监督申报手续等合并提出申请，按告知承诺制要求提供施工许可条件三合一业主承诺书和施工合同。</w:t>
      </w:r>
    </w:p>
    <w:p>
      <w:pPr>
        <w:jc w:val="center"/>
        <w:rPr>
          <w:rFonts w:hint="eastAsia" w:ascii="仿宋" w:hAnsi="仿宋" w:eastAsia="仿宋" w:cs="仿宋_GB2312"/>
          <w:b/>
          <w:bCs/>
          <w:sz w:val="32"/>
          <w:szCs w:val="32"/>
          <w:lang w:eastAsia="zh-CN"/>
        </w:rPr>
      </w:pPr>
    </w:p>
    <w:p>
      <w:pPr>
        <w:jc w:val="center"/>
        <w:rPr>
          <w:rFonts w:hint="eastAsia" w:ascii="仿宋" w:hAnsi="仿宋" w:eastAsia="仿宋" w:cs="仿宋_GB2312"/>
          <w:b/>
          <w:bCs/>
          <w:sz w:val="32"/>
          <w:szCs w:val="32"/>
          <w:lang w:eastAsia="zh-CN"/>
        </w:rPr>
      </w:pPr>
      <w:r>
        <w:rPr>
          <w:rFonts w:hint="eastAsia" w:ascii="仿宋" w:hAnsi="仿宋" w:eastAsia="仿宋" w:cs="仿宋_GB2312"/>
          <w:b/>
          <w:bCs/>
          <w:sz w:val="32"/>
          <w:szCs w:val="32"/>
          <w:lang w:eastAsia="zh-CN"/>
        </w:rPr>
        <w:t>办结时限</w:t>
      </w:r>
    </w:p>
    <w:p>
      <w:pPr>
        <w:jc w:val="left"/>
        <w:rPr>
          <w:rFonts w:hint="eastAsia" w:ascii="仿宋" w:hAnsi="仿宋" w:eastAsia="仿宋" w:cs="仿宋_GB2312"/>
          <w:sz w:val="32"/>
          <w:szCs w:val="32"/>
          <w:lang w:eastAsia="zh-CN"/>
        </w:rPr>
      </w:pPr>
      <w:r>
        <w:rPr>
          <w:rFonts w:hint="eastAsia" w:ascii="仿宋" w:hAnsi="仿宋" w:eastAsia="仿宋" w:cs="仿宋_GB2312"/>
          <w:sz w:val="32"/>
          <w:szCs w:val="32"/>
          <w:lang w:eastAsia="zh-CN"/>
        </w:rPr>
        <w:t>资料齐全、符合法定形式的，1.5个工作日。</w:t>
      </w:r>
    </w:p>
    <w:p>
      <w:pPr>
        <w:ind w:firstLine="640" w:firstLineChars="200"/>
        <w:jc w:val="both"/>
        <w:rPr>
          <w:rFonts w:hint="eastAsia" w:ascii="仿宋" w:hAnsi="仿宋" w:eastAsia="仿宋" w:cs="仿宋_GB2312"/>
          <w:sz w:val="32"/>
          <w:szCs w:val="32"/>
          <w:lang w:eastAsia="zh-CN"/>
        </w:rPr>
      </w:pPr>
    </w:p>
    <w:p>
      <w:pPr>
        <w:jc w:val="center"/>
        <w:rPr>
          <w:rFonts w:hint="eastAsia" w:ascii="仿宋" w:hAnsi="仿宋" w:eastAsia="仿宋" w:cs="仿宋_GB2312"/>
          <w:sz w:val="32"/>
          <w:szCs w:val="32"/>
          <w:lang w:eastAsia="zh-CN"/>
        </w:rPr>
      </w:pPr>
      <w:r>
        <w:rPr>
          <w:rFonts w:hint="eastAsia" w:ascii="仿宋" w:hAnsi="仿宋" w:eastAsia="仿宋" w:cs="仿宋_GB2312"/>
          <w:b/>
          <w:bCs/>
          <w:sz w:val="32"/>
          <w:szCs w:val="32"/>
          <w:lang w:eastAsia="zh-CN"/>
        </w:rPr>
        <w:t>结果送达</w:t>
      </w:r>
    </w:p>
    <w:p>
      <w:pPr>
        <w:jc w:val="left"/>
        <w:rPr>
          <w:rFonts w:hint="eastAsia" w:ascii="仿宋" w:hAnsi="仿宋" w:eastAsia="仿宋" w:cs="仿宋_GB2312"/>
          <w:sz w:val="32"/>
          <w:szCs w:val="32"/>
          <w:lang w:eastAsia="zh-CN"/>
        </w:rPr>
      </w:pPr>
      <w:r>
        <w:rPr>
          <w:rFonts w:hint="eastAsia" w:ascii="仿宋" w:hAnsi="仿宋" w:eastAsia="仿宋" w:cs="仿宋_GB2312"/>
          <w:sz w:val="32"/>
          <w:szCs w:val="32"/>
          <w:lang w:eastAsia="zh-CN"/>
        </w:rPr>
        <w:t>送达方式：当场送达、快递送达、网上电子文书送达。</w:t>
      </w:r>
    </w:p>
    <w:p>
      <w:pPr>
        <w:ind w:firstLine="640" w:firstLineChars="200"/>
        <w:jc w:val="both"/>
        <w:rPr>
          <w:rFonts w:hint="eastAsia" w:ascii="仿宋" w:hAnsi="仿宋" w:eastAsia="仿宋" w:cs="仿宋_GB2312"/>
          <w:sz w:val="32"/>
          <w:szCs w:val="32"/>
          <w:lang w:eastAsia="zh-CN"/>
        </w:rPr>
      </w:pPr>
    </w:p>
    <w:p>
      <w:pPr>
        <w:jc w:val="center"/>
        <w:rPr>
          <w:rFonts w:hint="eastAsia" w:ascii="仿宋" w:hAnsi="仿宋" w:eastAsia="仿宋" w:cs="仿宋_GB2312"/>
          <w:b/>
          <w:bCs/>
          <w:sz w:val="32"/>
          <w:szCs w:val="32"/>
          <w:lang w:eastAsia="zh-CN"/>
        </w:rPr>
      </w:pPr>
      <w:r>
        <w:rPr>
          <w:rFonts w:hint="eastAsia" w:ascii="仿宋" w:hAnsi="仿宋" w:eastAsia="仿宋" w:cs="仿宋_GB2312"/>
          <w:b/>
          <w:bCs/>
          <w:sz w:val="32"/>
          <w:szCs w:val="32"/>
          <w:lang w:eastAsia="zh-CN"/>
        </w:rPr>
        <w:t>电话咨询</w:t>
      </w:r>
    </w:p>
    <w:p>
      <w:pPr>
        <w:jc w:val="left"/>
        <w:rPr>
          <w:rFonts w:hint="eastAsia" w:ascii="仿宋" w:hAnsi="仿宋" w:eastAsia="仿宋" w:cs="仿宋_GB2312"/>
          <w:sz w:val="32"/>
          <w:szCs w:val="32"/>
          <w:lang w:eastAsia="zh-CN"/>
        </w:rPr>
      </w:pPr>
      <w:r>
        <w:rPr>
          <w:rFonts w:hint="eastAsia" w:ascii="仿宋" w:hAnsi="仿宋" w:eastAsia="仿宋" w:cs="仿宋_GB2312"/>
          <w:sz w:val="32"/>
          <w:szCs w:val="32"/>
          <w:lang w:eastAsia="zh-CN"/>
        </w:rPr>
        <w:t>0576-88685220（市本级，市办证大厅前台）；</w:t>
      </w:r>
    </w:p>
    <w:p>
      <w:pPr>
        <w:jc w:val="left"/>
        <w:rPr>
          <w:rFonts w:hint="default" w:ascii="仿宋" w:hAnsi="仿宋" w:eastAsia="仿宋" w:cs="仿宋_GB2312"/>
          <w:sz w:val="32"/>
          <w:szCs w:val="32"/>
          <w:lang w:val="en-US" w:eastAsia="zh-CN"/>
        </w:rPr>
      </w:pPr>
      <w:r>
        <w:rPr>
          <w:rFonts w:hint="eastAsia" w:ascii="仿宋" w:hAnsi="仿宋" w:eastAsia="仿宋" w:cs="仿宋_GB2312"/>
          <w:sz w:val="32"/>
          <w:szCs w:val="32"/>
          <w:lang w:val="en-US" w:eastAsia="zh-CN"/>
        </w:rPr>
        <w:t>0576-88518163</w:t>
      </w:r>
      <w:r>
        <w:rPr>
          <w:rFonts w:hint="eastAsia" w:ascii="仿宋" w:hAnsi="仿宋" w:eastAsia="仿宋" w:cs="仿宋_GB2312"/>
          <w:sz w:val="32"/>
          <w:szCs w:val="32"/>
          <w:lang w:eastAsia="zh-CN"/>
        </w:rPr>
        <w:t>（市本级，市办证大厅审批）；</w:t>
      </w:r>
    </w:p>
    <w:p>
      <w:pPr>
        <w:jc w:val="left"/>
        <w:rPr>
          <w:rFonts w:hint="eastAsia" w:ascii="仿宋" w:hAnsi="仿宋" w:eastAsia="仿宋" w:cs="仿宋_GB2312"/>
          <w:sz w:val="32"/>
          <w:szCs w:val="32"/>
          <w:lang w:eastAsia="zh-CN"/>
        </w:rPr>
      </w:pPr>
      <w:r>
        <w:rPr>
          <w:rFonts w:hint="eastAsia" w:ascii="仿宋" w:hAnsi="仿宋" w:eastAsia="仿宋" w:cs="仿宋_GB2312"/>
          <w:sz w:val="32"/>
          <w:szCs w:val="32"/>
          <w:lang w:eastAsia="zh-CN"/>
        </w:rPr>
        <w:t>0576-88530002（原开发区集聚区，市办证大厅中台）；</w:t>
      </w:r>
    </w:p>
    <w:p>
      <w:pPr>
        <w:jc w:val="left"/>
        <w:rPr>
          <w:rFonts w:hint="eastAsia" w:ascii="仿宋" w:hAnsi="仿宋" w:eastAsia="仿宋" w:cs="仿宋_GB2312"/>
          <w:sz w:val="32"/>
          <w:szCs w:val="32"/>
          <w:lang w:eastAsia="zh-CN"/>
        </w:rPr>
      </w:pPr>
      <w:r>
        <w:rPr>
          <w:rFonts w:hint="eastAsia" w:ascii="仿宋" w:hAnsi="仿宋" w:eastAsia="仿宋" w:cs="仿宋_GB2312"/>
          <w:sz w:val="32"/>
          <w:szCs w:val="32"/>
          <w:lang w:eastAsia="zh-CN"/>
        </w:rPr>
        <w:t>0576-88909861、88909869（台州湾新区前台、审批）；</w:t>
      </w:r>
    </w:p>
    <w:p>
      <w:pPr>
        <w:jc w:val="left"/>
        <w:rPr>
          <w:rFonts w:hint="eastAsia" w:ascii="仿宋" w:hAnsi="仿宋" w:eastAsia="仿宋" w:cs="仿宋_GB2312"/>
          <w:sz w:val="32"/>
          <w:szCs w:val="32"/>
          <w:lang w:eastAsia="zh-CN"/>
        </w:rPr>
      </w:pPr>
      <w:r>
        <w:rPr>
          <w:rFonts w:hint="eastAsia" w:ascii="仿宋" w:hAnsi="仿宋" w:eastAsia="仿宋" w:cs="仿宋_GB2312"/>
          <w:sz w:val="32"/>
          <w:szCs w:val="32"/>
          <w:lang w:eastAsia="zh-CN"/>
        </w:rPr>
        <w:t>0576-88830989、88836733(椒江区，办证大厅前台、审批) ；</w:t>
      </w:r>
    </w:p>
    <w:p>
      <w:pPr>
        <w:jc w:val="left"/>
        <w:rPr>
          <w:rFonts w:hint="eastAsia" w:ascii="仿宋" w:hAnsi="仿宋" w:eastAsia="仿宋" w:cs="仿宋_GB2312"/>
          <w:sz w:val="32"/>
          <w:szCs w:val="32"/>
          <w:lang w:eastAsia="zh-CN"/>
        </w:rPr>
      </w:pPr>
      <w:r>
        <w:rPr>
          <w:rFonts w:hint="eastAsia" w:ascii="仿宋" w:hAnsi="仿宋" w:eastAsia="仿宋" w:cs="仿宋_GB2312"/>
          <w:sz w:val="32"/>
          <w:szCs w:val="32"/>
          <w:lang w:eastAsia="zh-CN"/>
        </w:rPr>
        <w:t>0576-84052103、84052117(黄岩区，办证大厅前台、审批) ；</w:t>
      </w:r>
    </w:p>
    <w:p>
      <w:pPr>
        <w:jc w:val="left"/>
        <w:rPr>
          <w:rFonts w:hint="eastAsia" w:ascii="仿宋" w:hAnsi="仿宋" w:eastAsia="仿宋" w:cs="仿宋_GB2312"/>
          <w:sz w:val="32"/>
          <w:szCs w:val="32"/>
          <w:lang w:eastAsia="zh-CN"/>
        </w:rPr>
      </w:pPr>
      <w:r>
        <w:rPr>
          <w:rFonts w:hint="eastAsia" w:ascii="仿宋" w:hAnsi="仿宋" w:eastAsia="仿宋" w:cs="仿宋_GB2312"/>
          <w:sz w:val="32"/>
          <w:szCs w:val="32"/>
          <w:lang w:eastAsia="zh-CN"/>
        </w:rPr>
        <w:t>0576-82409072、82519623(路桥区，办证大厅前台、审批) 。</w:t>
      </w:r>
    </w:p>
    <w:p>
      <w:pPr>
        <w:jc w:val="center"/>
        <w:rPr>
          <w:rFonts w:hint="eastAsia" w:ascii="仿宋" w:hAnsi="仿宋" w:eastAsia="仿宋" w:cs="仿宋_GB2312"/>
          <w:sz w:val="32"/>
          <w:szCs w:val="32"/>
          <w:lang w:eastAsia="zh-CN"/>
        </w:rPr>
      </w:pPr>
    </w:p>
    <w:p>
      <w:pPr>
        <w:jc w:val="center"/>
        <w:rPr>
          <w:rFonts w:hint="eastAsia" w:ascii="仿宋" w:hAnsi="仿宋" w:eastAsia="仿宋" w:cs="仿宋_GB2312"/>
          <w:sz w:val="32"/>
          <w:szCs w:val="32"/>
          <w:lang w:eastAsia="zh-CN"/>
        </w:rPr>
      </w:pPr>
      <w:r>
        <w:rPr>
          <w:rFonts w:hint="eastAsia" w:ascii="仿宋" w:hAnsi="仿宋" w:eastAsia="仿宋" w:cs="仿宋_GB2312"/>
          <w:b/>
          <w:bCs/>
          <w:sz w:val="32"/>
          <w:szCs w:val="32"/>
          <w:lang w:eastAsia="zh-CN"/>
        </w:rPr>
        <w:t>监督投诉渠道</w:t>
      </w:r>
    </w:p>
    <w:p>
      <w:pPr>
        <w:jc w:val="left"/>
        <w:rPr>
          <w:rFonts w:hint="eastAsia" w:ascii="仿宋" w:hAnsi="仿宋" w:eastAsia="仿宋" w:cs="仿宋_GB2312"/>
          <w:color w:val="auto"/>
          <w:sz w:val="32"/>
          <w:szCs w:val="32"/>
          <w:lang w:val="en-US" w:eastAsia="zh-CN"/>
        </w:rPr>
      </w:pPr>
      <w:r>
        <w:rPr>
          <w:rFonts w:hint="eastAsia" w:ascii="仿宋" w:hAnsi="仿宋" w:eastAsia="仿宋" w:cs="仿宋_GB2312"/>
          <w:sz w:val="32"/>
          <w:szCs w:val="32"/>
          <w:lang w:eastAsia="zh-CN"/>
        </w:rPr>
        <w:t>电话投诉：</w:t>
      </w:r>
      <w:r>
        <w:rPr>
          <w:rFonts w:hint="eastAsia" w:ascii="仿宋" w:hAnsi="仿宋" w:eastAsia="仿宋" w:cs="仿宋_GB2312"/>
          <w:color w:val="auto"/>
          <w:sz w:val="32"/>
          <w:szCs w:val="32"/>
          <w:lang w:eastAsia="zh-CN"/>
        </w:rPr>
        <w:t>0576-8851</w:t>
      </w:r>
      <w:r>
        <w:rPr>
          <w:rFonts w:hint="eastAsia" w:ascii="仿宋" w:hAnsi="仿宋" w:eastAsia="仿宋" w:cs="仿宋_GB2312"/>
          <w:color w:val="auto"/>
          <w:sz w:val="32"/>
          <w:szCs w:val="32"/>
          <w:lang w:val="en-US" w:eastAsia="zh-CN"/>
        </w:rPr>
        <w:t>7386</w:t>
      </w:r>
      <w:r>
        <w:rPr>
          <w:rFonts w:hint="eastAsia" w:ascii="仿宋" w:hAnsi="仿宋" w:eastAsia="仿宋" w:cs="仿宋_GB2312"/>
          <w:color w:val="auto"/>
          <w:sz w:val="32"/>
          <w:szCs w:val="32"/>
          <w:lang w:eastAsia="zh-CN"/>
        </w:rPr>
        <w:t>、</w:t>
      </w:r>
      <w:r>
        <w:rPr>
          <w:rFonts w:hint="eastAsia" w:ascii="仿宋" w:hAnsi="仿宋" w:eastAsia="仿宋" w:cs="仿宋_GB2312"/>
          <w:color w:val="auto"/>
          <w:sz w:val="32"/>
          <w:szCs w:val="32"/>
          <w:lang w:val="en-US" w:eastAsia="zh-CN"/>
        </w:rPr>
        <w:t>88517806</w:t>
      </w:r>
    </w:p>
    <w:p>
      <w:pPr>
        <w:jc w:val="left"/>
        <w:rPr>
          <w:rFonts w:hint="eastAsia" w:ascii="仿宋" w:hAnsi="仿宋" w:eastAsia="仿宋" w:cs="仿宋_GB2312"/>
          <w:sz w:val="32"/>
          <w:szCs w:val="32"/>
          <w:lang w:eastAsia="zh-CN"/>
        </w:rPr>
      </w:pPr>
      <w:r>
        <w:rPr>
          <w:rFonts w:hint="eastAsia" w:ascii="仿宋" w:hAnsi="仿宋" w:eastAsia="仿宋" w:cs="仿宋_GB2312"/>
          <w:sz w:val="32"/>
          <w:szCs w:val="32"/>
          <w:lang w:eastAsia="zh-CN"/>
        </w:rPr>
        <w:t>或0576-12345投诉热线。</w:t>
      </w:r>
    </w:p>
    <w:p>
      <w:pPr>
        <w:jc w:val="left"/>
        <w:rPr>
          <w:rFonts w:hint="eastAsia" w:ascii="仿宋" w:hAnsi="仿宋" w:eastAsia="仿宋" w:cs="仿宋_GB2312"/>
          <w:sz w:val="32"/>
          <w:szCs w:val="32"/>
          <w:lang w:eastAsia="zh-CN"/>
        </w:rPr>
      </w:pPr>
      <w:r>
        <w:rPr>
          <w:rFonts w:hint="eastAsia" w:ascii="仿宋" w:hAnsi="仿宋" w:eastAsia="仿宋" w:cs="仿宋_GB2312"/>
          <w:sz w:val="32"/>
          <w:szCs w:val="32"/>
          <w:lang w:eastAsia="zh-CN"/>
        </w:rPr>
        <w:t>网上投诉：http://zxts.zjzwfw.gov.cn。</w:t>
      </w:r>
    </w:p>
    <w:p>
      <w:pPr>
        <w:jc w:val="center"/>
        <w:rPr>
          <w:rFonts w:hint="eastAsia" w:ascii="仿宋" w:hAnsi="仿宋" w:eastAsia="仿宋" w:cs="仿宋_GB2312"/>
          <w:b/>
          <w:bCs/>
          <w:sz w:val="32"/>
          <w:szCs w:val="32"/>
          <w:lang w:eastAsia="zh-CN"/>
        </w:rPr>
      </w:pPr>
      <w:r>
        <w:rPr>
          <w:rFonts w:hint="eastAsia" w:ascii="仿宋" w:hAnsi="仿宋" w:eastAsia="仿宋" w:cs="仿宋_GB2312"/>
          <w:b/>
          <w:bCs/>
          <w:sz w:val="32"/>
          <w:szCs w:val="32"/>
          <w:lang w:eastAsia="zh-CN"/>
        </w:rPr>
        <w:t>办公地址和时间</w:t>
      </w:r>
    </w:p>
    <w:p>
      <w:pPr>
        <w:jc w:val="left"/>
        <w:rPr>
          <w:rFonts w:hint="eastAsia" w:ascii="仿宋" w:hAnsi="仿宋" w:eastAsia="仿宋" w:cs="仿宋_GB2312"/>
          <w:sz w:val="32"/>
          <w:szCs w:val="32"/>
          <w:lang w:eastAsia="zh-CN"/>
        </w:rPr>
      </w:pPr>
      <w:r>
        <w:rPr>
          <w:rFonts w:hint="eastAsia" w:ascii="仿宋" w:hAnsi="仿宋" w:eastAsia="仿宋" w:cs="仿宋_GB2312"/>
          <w:sz w:val="32"/>
          <w:szCs w:val="32"/>
          <w:lang w:eastAsia="zh-CN"/>
        </w:rPr>
        <w:t>办公地址：台州市人民政府行政服务中心（台州市开发大道692号广达嘉苑3号楼）二楼E区E10-E11投资建设窗口。</w:t>
      </w:r>
    </w:p>
    <w:p>
      <w:pPr>
        <w:jc w:val="left"/>
        <w:rPr>
          <w:rFonts w:hint="eastAsia" w:ascii="仿宋" w:hAnsi="仿宋" w:eastAsia="仿宋" w:cs="仿宋_GB2312"/>
          <w:sz w:val="32"/>
          <w:szCs w:val="32"/>
          <w:lang w:eastAsia="zh-CN"/>
        </w:rPr>
      </w:pPr>
      <w:r>
        <w:rPr>
          <w:rFonts w:hint="eastAsia" w:ascii="仿宋" w:hAnsi="仿宋" w:eastAsia="仿宋" w:cs="仿宋_GB2312"/>
          <w:sz w:val="32"/>
          <w:szCs w:val="32"/>
          <w:lang w:eastAsia="zh-CN"/>
        </w:rPr>
        <w:t>办公时间：工作日夏季：上午8:30-12:00，下午2:00-5:00；冬季：上午8:30-12:00，下午1:30-4:30。</w:t>
      </w:r>
    </w:p>
    <w:p>
      <w:pPr>
        <w:spacing w:line="360" w:lineRule="auto"/>
        <w:jc w:val="center"/>
        <w:rPr>
          <w:rFonts w:hint="eastAsia" w:ascii="仿宋" w:hAnsi="仿宋" w:eastAsia="仿宋" w:cs="仿宋"/>
          <w:b/>
          <w:bCs/>
          <w:i w:val="0"/>
          <w:iCs w:val="0"/>
          <w:sz w:val="32"/>
          <w:szCs w:val="32"/>
        </w:rPr>
      </w:pPr>
      <w:r>
        <w:rPr>
          <w:rFonts w:hint="eastAsia" w:ascii="仿宋" w:hAnsi="仿宋" w:eastAsia="仿宋" w:cs="仿宋"/>
          <w:b/>
          <w:bCs/>
          <w:i w:val="0"/>
          <w:iCs w:val="0"/>
          <w:sz w:val="32"/>
          <w:szCs w:val="32"/>
          <w:lang w:eastAsia="zh-CN"/>
        </w:rPr>
        <w:t>省</w:t>
      </w:r>
      <w:r>
        <w:rPr>
          <w:rFonts w:hint="eastAsia" w:ascii="仿宋" w:hAnsi="仿宋" w:eastAsia="仿宋" w:cs="仿宋"/>
          <w:b/>
          <w:bCs/>
          <w:i w:val="0"/>
          <w:iCs w:val="0"/>
          <w:sz w:val="32"/>
          <w:szCs w:val="32"/>
        </w:rPr>
        <w:t>3.0平台</w:t>
      </w:r>
      <w:r>
        <w:rPr>
          <w:rFonts w:hint="eastAsia" w:ascii="仿宋" w:hAnsi="仿宋" w:eastAsia="仿宋" w:cs="仿宋"/>
          <w:b/>
          <w:bCs/>
          <w:i w:val="0"/>
          <w:iCs w:val="0"/>
          <w:sz w:val="32"/>
          <w:szCs w:val="32"/>
          <w:lang w:eastAsia="zh-CN"/>
        </w:rPr>
        <w:t>施工</w:t>
      </w:r>
      <w:r>
        <w:rPr>
          <w:rFonts w:hint="eastAsia" w:ascii="仿宋" w:hAnsi="仿宋" w:eastAsia="仿宋" w:cs="仿宋"/>
          <w:b/>
          <w:bCs/>
          <w:i w:val="0"/>
          <w:iCs w:val="0"/>
          <w:sz w:val="32"/>
          <w:szCs w:val="32"/>
        </w:rPr>
        <w:t>阶段流程图</w:t>
      </w:r>
    </w:p>
    <w:p>
      <w:pPr>
        <w:pStyle w:val="3"/>
      </w:pPr>
      <w:r>
        <mc:AlternateContent>
          <mc:Choice Requires="wps">
            <w:drawing>
              <wp:anchor distT="0" distB="0" distL="114300" distR="114300" simplePos="0" relativeHeight="251681792" behindDoc="0" locked="0" layoutInCell="1" allowOverlap="1">
                <wp:simplePos x="0" y="0"/>
                <wp:positionH relativeFrom="column">
                  <wp:posOffset>-254000</wp:posOffset>
                </wp:positionH>
                <wp:positionV relativeFrom="paragraph">
                  <wp:posOffset>1047750</wp:posOffset>
                </wp:positionV>
                <wp:extent cx="154305" cy="2540"/>
                <wp:effectExtent l="38100" t="38100" r="17145" b="54610"/>
                <wp:wrapNone/>
                <wp:docPr id="9" name="直接箭头连接符 9"/>
                <wp:cNvGraphicFramePr/>
                <a:graphic xmlns:a="http://schemas.openxmlformats.org/drawingml/2006/main">
                  <a:graphicData uri="http://schemas.microsoft.com/office/word/2010/wordprocessingShape">
                    <wps:wsp>
                      <wps:cNvCnPr/>
                      <wps:spPr>
                        <a:xfrm>
                          <a:off x="0" y="0"/>
                          <a:ext cx="154305" cy="2540"/>
                        </a:xfrm>
                        <a:prstGeom prst="straightConnector1">
                          <a:avLst/>
                        </a:prstGeom>
                        <a:ln w="12700" cap="flat" cmpd="sng">
                          <a:solidFill>
                            <a:srgbClr val="000000"/>
                          </a:solidFill>
                          <a:prstDash val="solid"/>
                          <a:round/>
                          <a:headEnd type="oval" w="med" len="med"/>
                          <a:tailEnd type="triangle" w="med" len="med"/>
                        </a:ln>
                      </wps:spPr>
                      <wps:bodyPr/>
                    </wps:wsp>
                  </a:graphicData>
                </a:graphic>
              </wp:anchor>
            </w:drawing>
          </mc:Choice>
          <mc:Fallback>
            <w:pict>
              <v:shape id="_x0000_s1026" o:spid="_x0000_s1026" o:spt="32" type="#_x0000_t32" style="position:absolute;left:0pt;margin-left:-20pt;margin-top:82.5pt;height:0.2pt;width:12.15pt;z-index:251681792;mso-width-relative:page;mso-height-relative:page;" filled="f" stroked="t" coordsize="21600,21600" o:gfxdata="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Aj6aGu1wAAAAsBAAAPAAAAAAAAAAEAIAAAADgAAABk&#10;cnMvZG93bnJldi54bWxQSwECFAAUAAAACACHTuJAE4kHxfEBAACvAwAADgAAAAAAAAABACAAAAA8&#10;AQAAZHJzL2Uyb0RvYy54bWxQSwUGAAAAAAYABgBZAQAAnwUAAAAA&#10;">
                <v:fill on="f" focussize="0,0"/>
                <v:stroke weight="1pt" color="#000000" joinstyle="round" startarrow="oval" endarrow="block"/>
                <v:imagedata o:title=""/>
                <o:lock v:ext="edit" aspectratio="f"/>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-254000</wp:posOffset>
                </wp:positionH>
                <wp:positionV relativeFrom="paragraph">
                  <wp:posOffset>1047750</wp:posOffset>
                </wp:positionV>
                <wp:extent cx="154305" cy="2540"/>
                <wp:effectExtent l="38100" t="38100" r="17145" b="54610"/>
                <wp:wrapNone/>
                <wp:docPr id="7" name="直接箭头连接符 7"/>
                <wp:cNvGraphicFramePr/>
                <a:graphic xmlns:a="http://schemas.openxmlformats.org/drawingml/2006/main">
                  <a:graphicData uri="http://schemas.microsoft.com/office/word/2010/wordprocessingShape">
                    <wps:wsp>
                      <wps:cNvCnPr/>
                      <wps:spPr>
                        <a:xfrm>
                          <a:off x="0" y="0"/>
                          <a:ext cx="154305" cy="2540"/>
                        </a:xfrm>
                        <a:prstGeom prst="straightConnector1">
                          <a:avLst/>
                        </a:prstGeom>
                        <a:ln w="12700" cap="flat" cmpd="sng">
                          <a:solidFill>
                            <a:srgbClr val="000000"/>
                          </a:solidFill>
                          <a:prstDash val="solid"/>
                          <a:round/>
                          <a:headEnd type="oval" w="med" len="med"/>
                          <a:tailEnd type="triangle" w="med" len="med"/>
                        </a:ln>
                      </wps:spPr>
                      <wps:bodyPr/>
                    </wps:wsp>
                  </a:graphicData>
                </a:graphic>
              </wp:anchor>
            </w:drawing>
          </mc:Choice>
          <mc:Fallback>
            <w:pict>
              <v:shape id="_x0000_s1026" o:spid="_x0000_s1026" o:spt="32" type="#_x0000_t32" style="position:absolute;left:0pt;margin-left:-20pt;margin-top:82.5pt;height:0.2pt;width:12.15pt;z-index:251683840;mso-width-relative:page;mso-height-relative:page;" filled="f" stroked="t" coordsize="21600,21600" o:gfxdata="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Aj6aGu1wAAAAsBAAAPAAAAAAAAAAEAIAAAADgAAABk&#10;cnMvZG93bnJldi54bWxQSwECFAAUAAAACACHTuJABk8HyfEBAACvAwAADgAAAAAAAAABACAAAAA8&#10;AQAAZHJzL2Uyb0RvYy54bWxQSwUGAAAAAAYABgBZAQAAnwUAAAAA&#10;">
                <v:fill on="f" focussize="0,0"/>
                <v:stroke weight="1pt" color="#000000" joinstyle="round" startarrow="oval" endarrow="block"/>
                <v:imagedata o:title=""/>
                <o:lock v:ext="edit" aspectratio="f"/>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-254000</wp:posOffset>
                </wp:positionH>
                <wp:positionV relativeFrom="paragraph">
                  <wp:posOffset>1047750</wp:posOffset>
                </wp:positionV>
                <wp:extent cx="154305" cy="2540"/>
                <wp:effectExtent l="38100" t="38100" r="17145" b="54610"/>
                <wp:wrapNone/>
                <wp:docPr id="8" name="直接箭头连接符 8"/>
                <wp:cNvGraphicFramePr/>
                <a:graphic xmlns:a="http://schemas.openxmlformats.org/drawingml/2006/main">
                  <a:graphicData uri="http://schemas.microsoft.com/office/word/2010/wordprocessingShape">
                    <wps:wsp>
                      <wps:cNvCnPr/>
                      <wps:spPr>
                        <a:xfrm>
                          <a:off x="0" y="0"/>
                          <a:ext cx="154305" cy="2540"/>
                        </a:xfrm>
                        <a:prstGeom prst="straightConnector1">
                          <a:avLst/>
                        </a:prstGeom>
                        <a:ln w="12700" cap="flat" cmpd="sng">
                          <a:solidFill>
                            <a:srgbClr val="000000"/>
                          </a:solidFill>
                          <a:prstDash val="solid"/>
                          <a:round/>
                          <a:headEnd type="oval" w="med" len="med"/>
                          <a:tailEnd type="triangle" w="med" len="med"/>
                        </a:ln>
                      </wps:spPr>
                      <wps:bodyPr/>
                    </wps:wsp>
                  </a:graphicData>
                </a:graphic>
              </wp:anchor>
            </w:drawing>
          </mc:Choice>
          <mc:Fallback>
            <w:pict>
              <v:shape id="_x0000_s1026" o:spid="_x0000_s1026" o:spt="32" type="#_x0000_t32" style="position:absolute;left:0pt;margin-left:-20pt;margin-top:82.5pt;height:0.2pt;width:12.15pt;z-index:251680768;mso-width-relative:page;mso-height-relative:page;" filled="f" stroked="t" coordsize="21600,21600" o:gfxdata="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Aj6aGu1wAAAAsBAAAPAAAAAAAAAAEAIAAAADgAAABk&#10;cnMvZG93bnJldi54bWxQSwECFAAUAAAACACHTuJABnPyo/EBAACvAwAADgAAAAAAAAABACAAAAA8&#10;AQAAZHJzL2Uyb0RvYy54bWxQSwUGAAAAAAYABgBZAQAAnwUAAAAA&#10;">
                <v:fill on="f" focussize="0,0"/>
                <v:stroke weight="1pt" color="#000000" joinstyle="round" startarrow="oval" endarrow="block"/>
                <v:imagedata o:title=""/>
                <o:lock v:ext="edit" aspectratio="f"/>
              </v:shape>
            </w:pict>
          </mc:Fallback>
        </mc:AlternateContent>
      </w:r>
    </w:p>
    <w:p>
      <w:r>
        <w:rPr>
          <w:sz w:val="21"/>
        </w:rPr>
        <mc:AlternateContent>
          <mc:Choice Requires="wps">
            <w:drawing>
              <wp:anchor distT="0" distB="0" distL="114300" distR="114300" simplePos="0" relativeHeight="251727872" behindDoc="0" locked="0" layoutInCell="1" allowOverlap="1">
                <wp:simplePos x="0" y="0"/>
                <wp:positionH relativeFrom="column">
                  <wp:posOffset>1614805</wp:posOffset>
                </wp:positionH>
                <wp:positionV relativeFrom="paragraph">
                  <wp:posOffset>107315</wp:posOffset>
                </wp:positionV>
                <wp:extent cx="2565400" cy="3486785"/>
                <wp:effectExtent l="6350" t="6350" r="19050" b="12065"/>
                <wp:wrapNone/>
                <wp:docPr id="20" name="矩形 20"/>
                <wp:cNvGraphicFramePr/>
                <a:graphic xmlns:a="http://schemas.openxmlformats.org/drawingml/2006/main">
                  <a:graphicData uri="http://schemas.microsoft.com/office/word/2010/wordprocessingShape">
                    <wps:wsp>
                      <wps:cNvSpPr/>
                      <wps:spPr>
                        <a:xfrm>
                          <a:off x="0" y="0"/>
                          <a:ext cx="2565400" cy="3486785"/>
                        </a:xfrm>
                        <a:prstGeom prst="rect">
                          <a:avLst/>
                        </a:prstGeom>
                        <a:noFill/>
                        <a:ln w="12700" cap="flat" cmpd="sng">
                          <a:solidFill>
                            <a:srgbClr val="000000"/>
                          </a:solidFill>
                          <a:prstDash val="solid"/>
                          <a:miter/>
                          <a:headEnd type="none" w="med" len="med"/>
                          <a:tailEnd type="none" w="med" len="med"/>
                        </a:ln>
                      </wps:spPr>
                      <wps:bodyPr lIns="68415" tIns="34208" rIns="68415" bIns="34208" anchor="ctr" upright="true"/>
                    </wps:wsp>
                  </a:graphicData>
                </a:graphic>
              </wp:anchor>
            </w:drawing>
          </mc:Choice>
          <mc:Fallback>
            <w:pict>
              <v:rect id="_x0000_s1026" o:spid="_x0000_s1026" o:spt="1" style="position:absolute;left:0pt;margin-left:127.15pt;margin-top:8.45pt;height:274.55pt;width:202pt;z-index:251727872;v-text-anchor:middle;mso-width-relative:page;mso-height-relative:page;" filled="f" stroked="t" coordsize="21600,21600" o:gfxdata="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Bpc05E1AAAAAoBAAAPAAAAAAAA&#10;AAEAIAAAADgAAABkcnMvZG93bnJldi54bWxQSwECFAAUAAAACACHTuJAKtuizgACAADvAwAADgAA&#10;AAAAAAABACAAAAA5AQAAZHJzL2Uyb0RvYy54bWxQSwUGAAAAAAYABgBZAQAAqwUAAAAA&#10;">
                <v:fill on="f" focussize="0,0"/>
                <v:stroke weight="1pt" color="#000000" joinstyle="miter"/>
                <v:imagedata o:title=""/>
                <o:lock v:ext="edit" aspectratio="f"/>
                <v:textbox inset="5.38700787401575pt,2.69354330708661pt,5.38700787401575pt,2.69354330708661pt"/>
              </v:rect>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-894715</wp:posOffset>
                </wp:positionH>
                <wp:positionV relativeFrom="paragraph">
                  <wp:posOffset>95250</wp:posOffset>
                </wp:positionV>
                <wp:extent cx="2239645" cy="1693545"/>
                <wp:effectExtent l="9525" t="9525" r="17780" b="11430"/>
                <wp:wrapNone/>
                <wp:docPr id="31758" name="矩形 31758"/>
                <wp:cNvGraphicFramePr/>
                <a:graphic xmlns:a="http://schemas.openxmlformats.org/drawingml/2006/main">
                  <a:graphicData uri="http://schemas.microsoft.com/office/word/2010/wordprocessingShape">
                    <wps:wsp>
                      <wps:cNvSpPr>
                        <a:spLocks noChangeArrowheads="true"/>
                      </wps:cNvSpPr>
                      <wps:spPr bwMode="auto">
                        <a:xfrm>
                          <a:off x="1358900" y="3421380"/>
                          <a:ext cx="1931670" cy="748665"/>
                        </a:xfrm>
                        <a:prstGeom prst="rect">
                          <a:avLst/>
                        </a:prstGeom>
                        <a:noFill/>
                        <a:ln w="19050" algn="ctr">
                          <a:solidFill>
                            <a:srgbClr val="000000"/>
                          </a:solidFill>
                          <a:prstDash val="dash"/>
                          <a:miter lim="800000"/>
                        </a:ln>
                        <a:effectLst/>
                      </wps:spPr>
                      <wps:txbx>
                        <w:txbxContent>
                          <w:p>
                            <w:pPr>
                              <w:jc w:val="center"/>
                            </w:pPr>
                          </w:p>
                        </w:txbxContent>
                      </wps:txbx>
                      <wps:bodyPr lIns="68415" tIns="34208" rIns="68415" bIns="34208" anchor="ctr"/>
                    </wps:wsp>
                  </a:graphicData>
                </a:graphic>
              </wp:anchor>
            </w:drawing>
          </mc:Choice>
          <mc:Fallback>
            <w:pict>
              <v:rect id="_x0000_s1026" o:spid="_x0000_s1026" o:spt="1" style="position:absolute;left:0pt;margin-left:-70.45pt;margin-top:7.5pt;height:133.35pt;width:176.35pt;z-index:251679744;v-text-anchor:middle;mso-width-relative:page;mso-height-relative:page;" filled="f" stroked="t" coordsize="21600,21600" o:gfxdata="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O1trAPaAAAACwEAAA8AAAAAAAAAAQAgAAAAOAAAAGRycy9kb3ducmV2LnhtbFBLAQIUABQA&#10;AAAIAIdO4kALNHiCEQIAAPgDAAAOAAAAAAAAAAEAIAAAAD8BAABkcnMvZTJvRG9jLnhtbFBLBQYA&#10;AAAABgAGAFkBAADCBQAAAAA=&#10;">
                <v:fill on="f" focussize="0,0"/>
                <v:stroke weight="1.5pt" color="#000000" miterlimit="8" joinstyle="miter" dashstyle="dash"/>
                <v:imagedata o:title=""/>
                <o:lock v:ext="edit" aspectratio="f"/>
                <v:textbox inset="5.38700787401575pt,2.69354330708661pt,5.38700787401575pt,2.69354330708661pt">
                  <w:txbxContent>
                    <w:p>
                      <w:pPr>
                        <w:jc w:val="center"/>
                      </w:pPr>
                    </w:p>
                  </w:txbxContent>
                </v:textbox>
              </v:rect>
            </w:pict>
          </mc:Fallback>
        </mc:AlternateContent>
      </w:r>
    </w:p>
    <w:p>
      <w:r>
        <mc:AlternateContent>
          <mc:Choice Requires="wps">
            <w:drawing>
              <wp:anchor distT="0" distB="0" distL="114300" distR="114300" simplePos="0" relativeHeight="251684864" behindDoc="0" locked="0" layoutInCell="1" allowOverlap="1">
                <wp:simplePos x="0" y="0"/>
                <wp:positionH relativeFrom="column">
                  <wp:posOffset>1718945</wp:posOffset>
                </wp:positionH>
                <wp:positionV relativeFrom="paragraph">
                  <wp:posOffset>93345</wp:posOffset>
                </wp:positionV>
                <wp:extent cx="2368550" cy="671195"/>
                <wp:effectExtent l="5080" t="4445" r="7620" b="10160"/>
                <wp:wrapNone/>
                <wp:docPr id="12" name="文本框 12"/>
                <wp:cNvGraphicFramePr/>
                <a:graphic xmlns:a="http://schemas.openxmlformats.org/drawingml/2006/main">
                  <a:graphicData uri="http://schemas.microsoft.com/office/word/2010/wordprocessingShape">
                    <wps:wsp>
                      <wps:cNvSpPr txBox="true"/>
                      <wps:spPr>
                        <a:xfrm>
                          <a:off x="0" y="0"/>
                          <a:ext cx="2368550" cy="671195"/>
                        </a:xfrm>
                        <a:prstGeom prst="rect">
                          <a:avLst/>
                        </a:prstGeom>
                        <a:noFill/>
                        <a:ln w="3175" cap="flat" cmpd="sng">
                          <a:solidFill>
                            <a:srgbClr val="000000"/>
                          </a:solidFill>
                          <a:prstDash val="solid"/>
                          <a:round/>
                          <a:headEnd type="none" w="med" len="med"/>
                          <a:tailEnd type="none" w="med" len="med"/>
                        </a:ln>
                      </wps:spPr>
                      <wps:txbx>
                        <w:txbxContent>
                          <w:p>
                            <w:pPr>
                              <w:jc w:val="center"/>
                              <w:rPr>
                                <w:rFonts w:hint="eastAsia" w:ascii="宋体" w:hAnsi="宋体" w:cs="宋体"/>
                                <w:color w:val="auto"/>
                                <w:szCs w:val="21"/>
                                <w:lang w:eastAsia="zh-CN"/>
                              </w:rPr>
                            </w:pPr>
                            <w:r>
                              <w:rPr>
                                <w:rFonts w:hint="eastAsia" w:ascii="宋体" w:hAnsi="宋体" w:cs="宋体"/>
                                <w:color w:val="auto"/>
                                <w:szCs w:val="21"/>
                              </w:rPr>
                              <w:t>城市建筑垃圾处置核准</w:t>
                            </w:r>
                            <w:r>
                              <w:rPr>
                                <w:rFonts w:hint="eastAsia" w:ascii="宋体" w:hAnsi="宋体" w:cs="宋体"/>
                                <w:color w:val="auto"/>
                                <w:szCs w:val="21"/>
                                <w:lang w:eastAsia="zh-CN"/>
                              </w:rPr>
                              <w:t>、</w:t>
                            </w:r>
                          </w:p>
                          <w:p>
                            <w:pPr>
                              <w:jc w:val="center"/>
                              <w:rPr>
                                <w:rFonts w:hint="eastAsia" w:ascii="宋体" w:hAnsi="宋体" w:cs="宋体" w:eastAsiaTheme="minorEastAsia"/>
                                <w:color w:val="auto"/>
                                <w:szCs w:val="21"/>
                                <w:lang w:eastAsia="zh-CN"/>
                              </w:rPr>
                            </w:pPr>
                            <w:r>
                              <w:rPr>
                                <w:rFonts w:hint="eastAsia"/>
                                <w:color w:val="auto"/>
                                <w:lang w:eastAsia="zh-CN"/>
                              </w:rPr>
                              <w:t>市政公共服务报装</w:t>
                            </w:r>
                          </w:p>
                          <w:p>
                            <w:pPr>
                              <w:jc w:val="center"/>
                              <w:rPr>
                                <w:b/>
                                <w:bCs/>
                                <w:color w:val="auto"/>
                                <w:sz w:val="18"/>
                                <w:szCs w:val="18"/>
                              </w:rPr>
                            </w:pPr>
                            <w:r>
                              <w:rPr>
                                <w:rFonts w:hint="eastAsia"/>
                                <w:b/>
                                <w:bCs/>
                                <w:color w:val="auto"/>
                                <w:sz w:val="18"/>
                                <w:szCs w:val="18"/>
                              </w:rPr>
                              <w:t>（市综合执法局）</w:t>
                            </w:r>
                          </w:p>
                          <w:p>
                            <w:pPr>
                              <w:pStyle w:val="4"/>
                              <w:jc w:val="center"/>
                            </w:pPr>
                          </w:p>
                        </w:txbxContent>
                      </wps:txbx>
                      <wps:bodyPr lIns="0" tIns="0" rIns="0" bIns="0" anchor="ctr" upright="true"/>
                    </wps:wsp>
                  </a:graphicData>
                </a:graphic>
              </wp:anchor>
            </w:drawing>
          </mc:Choice>
          <mc:Fallback>
            <w:pict>
              <v:shape id="_x0000_s1026" o:spid="_x0000_s1026" o:spt="202" type="#_x0000_t202" style="position:absolute;left:0pt;margin-left:135.35pt;margin-top:7.35pt;height:52.85pt;width:186.5pt;z-index:251684864;v-text-anchor:middle;mso-width-relative:page;mso-height-relative:page;" filled="f" stroked="t" coordsize="21600,21600" o:gfxdata="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85D4mtkAAAAK&#10;AQAADwAAAAAAAAABACAAAAA4AAAAZHJzL2Rvd25yZXYueG1sUEsBAhQAFAAAAAgAh07iQLk4sxwF&#10;AgAA+AMAAA4AAAAAAAAAAQAgAAAAPgEAAGRycy9lMm9Eb2MueG1sUEsFBgAAAAAGAAYAWQEAALUF&#10;AAAAAA==&#10;">
                <v:fill on="f" focussize="0,0"/>
                <v:stroke weight="0.25pt" color="#000000" joinstyle="round"/>
                <v:imagedata o:title=""/>
                <o:lock v:ext="edit" aspectratio="f"/>
                <v:textbox inset="0mm,0mm,0mm,0mm">
                  <w:txbxContent>
                    <w:p>
                      <w:pPr>
                        <w:jc w:val="center"/>
                        <w:rPr>
                          <w:rFonts w:hint="eastAsia" w:ascii="宋体" w:hAnsi="宋体" w:cs="宋体"/>
                          <w:color w:val="auto"/>
                          <w:szCs w:val="21"/>
                          <w:lang w:eastAsia="zh-CN"/>
                        </w:rPr>
                      </w:pPr>
                      <w:r>
                        <w:rPr>
                          <w:rFonts w:hint="eastAsia" w:ascii="宋体" w:hAnsi="宋体" w:cs="宋体"/>
                          <w:color w:val="auto"/>
                          <w:szCs w:val="21"/>
                        </w:rPr>
                        <w:t>城市建筑垃圾处置核准</w:t>
                      </w:r>
                      <w:r>
                        <w:rPr>
                          <w:rFonts w:hint="eastAsia" w:ascii="宋体" w:hAnsi="宋体" w:cs="宋体"/>
                          <w:color w:val="auto"/>
                          <w:szCs w:val="21"/>
                          <w:lang w:eastAsia="zh-CN"/>
                        </w:rPr>
                        <w:t>、</w:t>
                      </w:r>
                    </w:p>
                    <w:p>
                      <w:pPr>
                        <w:jc w:val="center"/>
                        <w:rPr>
                          <w:rFonts w:hint="eastAsia" w:ascii="宋体" w:hAnsi="宋体" w:cs="宋体" w:eastAsiaTheme="minorEastAsia"/>
                          <w:color w:val="auto"/>
                          <w:szCs w:val="21"/>
                          <w:lang w:eastAsia="zh-CN"/>
                        </w:rPr>
                      </w:pPr>
                      <w:r>
                        <w:rPr>
                          <w:rFonts w:hint="eastAsia"/>
                          <w:color w:val="auto"/>
                          <w:lang w:eastAsia="zh-CN"/>
                        </w:rPr>
                        <w:t>市政公共服务报装</w:t>
                      </w:r>
                    </w:p>
                    <w:p>
                      <w:pPr>
                        <w:jc w:val="center"/>
                        <w:rPr>
                          <w:b/>
                          <w:bCs/>
                          <w:color w:val="auto"/>
                          <w:sz w:val="18"/>
                          <w:szCs w:val="18"/>
                        </w:rPr>
                      </w:pPr>
                      <w:r>
                        <w:rPr>
                          <w:rFonts w:hint="eastAsia"/>
                          <w:b/>
                          <w:bCs/>
                          <w:color w:val="auto"/>
                          <w:sz w:val="18"/>
                          <w:szCs w:val="18"/>
                        </w:rPr>
                        <w:t>（市综合执法局）</w:t>
                      </w:r>
                    </w:p>
                    <w:p>
                      <w:pPr>
                        <w:pStyle w:val="4"/>
                        <w:jc w:val="center"/>
                      </w:pP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-99695</wp:posOffset>
                </wp:positionH>
                <wp:positionV relativeFrom="paragraph">
                  <wp:posOffset>21590</wp:posOffset>
                </wp:positionV>
                <wp:extent cx="493395" cy="1397635"/>
                <wp:effectExtent l="5080" t="4445" r="15875" b="7620"/>
                <wp:wrapNone/>
                <wp:docPr id="11" name="矩形 11"/>
                <wp:cNvGraphicFramePr/>
                <a:graphic xmlns:a="http://schemas.openxmlformats.org/drawingml/2006/main">
                  <a:graphicData uri="http://schemas.microsoft.com/office/word/2010/wordprocessingShape">
                    <wps:wsp>
                      <wps:cNvSpPr>
                        <a:spLocks noChangeArrowheads="true"/>
                      </wps:cNvSpPr>
                      <wps:spPr bwMode="auto">
                        <a:xfrm>
                          <a:off x="2720975" y="3581400"/>
                          <a:ext cx="455295" cy="469900"/>
                        </a:xfrm>
                        <a:prstGeom prst="rect">
                          <a:avLst/>
                        </a:prstGeom>
                        <a:solidFill>
                          <a:srgbClr val="FFFFFF"/>
                        </a:solidFill>
                        <a:ln w="3175" algn="ctr">
                          <a:solidFill>
                            <a:srgbClr val="000000"/>
                          </a:solidFill>
                          <a:miter lim="800000"/>
                        </a:ln>
                        <a:effectLst/>
                      </wps:spPr>
                      <wps:txbx>
                        <w:txbxContent>
                          <w:p>
                            <w:pPr>
                              <w:pStyle w:val="4"/>
                              <w:jc w:val="center"/>
                              <w:rPr>
                                <w:rFonts w:ascii="宋体"/>
                                <w:color w:val="000000"/>
                                <w:kern w:val="24"/>
                                <w:sz w:val="18"/>
                                <w:szCs w:val="18"/>
                              </w:rPr>
                            </w:pPr>
                            <w:r>
                              <w:rPr>
                                <w:rFonts w:hint="eastAsia" w:ascii="宋体"/>
                                <w:color w:val="000000"/>
                                <w:kern w:val="24"/>
                                <w:sz w:val="18"/>
                                <w:szCs w:val="18"/>
                              </w:rPr>
                              <w:t>审批人员网上筛选事项并反馈企业</w:t>
                            </w:r>
                          </w:p>
                        </w:txbxContent>
                      </wps:txbx>
                      <wps:bodyPr lIns="68415" tIns="34208" rIns="68415" bIns="34208" anchor="ctr"/>
                    </wps:wsp>
                  </a:graphicData>
                </a:graphic>
              </wp:anchor>
            </w:drawing>
          </mc:Choice>
          <mc:Fallback>
            <w:pict>
              <v:rect id="_x0000_s1026" o:spid="_x0000_s1026" o:spt="1" style="position:absolute;left:0pt;margin-left:-7.85pt;margin-top:1.7pt;height:110.05pt;width:38.85pt;z-index:251678720;v-text-anchor:middle;mso-width-relative:page;mso-height-relative:page;" fillcolor="#FFFFFF" filled="t" stroked="t" coordsize="21600,21600" o:gfxdata="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Bnejd82AAA&#10;AAgBAAAPAAAAAAAAAAEAIAAAADgAAABkcnMvZG93bnJldi54bWxQSwECFAAUAAAACACHTuJACGET&#10;CAgCAAABBAAADgAAAAAAAAABACAAAAA9AQAAZHJzL2Uyb0RvYy54bWxQSwUGAAAAAAYABgBZAQAA&#10;twUAAAAA&#10;">
                <v:fill on="t" focussize="0,0"/>
                <v:stroke weight="0.25pt" color="#000000" miterlimit="8" joinstyle="miter"/>
                <v:imagedata o:title=""/>
                <o:lock v:ext="edit" aspectratio="f"/>
                <v:textbox inset="5.38700787401575pt,2.69354330708661pt,5.38700787401575pt,2.69354330708661pt">
                  <w:txbxContent>
                    <w:p>
                      <w:pPr>
                        <w:pStyle w:val="4"/>
                        <w:jc w:val="center"/>
                        <w:rPr>
                          <w:rFonts w:ascii="宋体"/>
                          <w:color w:val="000000"/>
                          <w:kern w:val="24"/>
                          <w:sz w:val="18"/>
                          <w:szCs w:val="18"/>
                        </w:rPr>
                      </w:pPr>
                      <w:r>
                        <w:rPr>
                          <w:rFonts w:hint="eastAsia" w:ascii="宋体"/>
                          <w:color w:val="000000"/>
                          <w:kern w:val="24"/>
                          <w:sz w:val="18"/>
                          <w:szCs w:val="18"/>
                        </w:rPr>
                        <w:t>审批人员网上筛选事项并反馈企业</w:t>
                      </w:r>
                    </w:p>
                  </w:txbxContent>
                </v:textbox>
              </v:rect>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-755650</wp:posOffset>
                </wp:positionH>
                <wp:positionV relativeFrom="paragraph">
                  <wp:posOffset>1905</wp:posOffset>
                </wp:positionV>
                <wp:extent cx="501650" cy="1431925"/>
                <wp:effectExtent l="4445" t="4445" r="8255" b="11430"/>
                <wp:wrapNone/>
                <wp:docPr id="31754" name="矩形 31754"/>
                <wp:cNvGraphicFramePr/>
                <a:graphic xmlns:a="http://schemas.openxmlformats.org/drawingml/2006/main">
                  <a:graphicData uri="http://schemas.microsoft.com/office/word/2010/wordprocessingShape">
                    <wps:wsp>
                      <wps:cNvSpPr>
                        <a:spLocks noChangeArrowheads="true"/>
                      </wps:cNvSpPr>
                      <wps:spPr bwMode="auto">
                        <a:xfrm>
                          <a:off x="1494155" y="3568700"/>
                          <a:ext cx="723265" cy="480695"/>
                        </a:xfrm>
                        <a:prstGeom prst="rect">
                          <a:avLst/>
                        </a:prstGeom>
                        <a:solidFill>
                          <a:srgbClr val="FFFFFF"/>
                        </a:solidFill>
                        <a:ln w="3175" algn="ctr">
                          <a:solidFill>
                            <a:srgbClr val="000000"/>
                          </a:solidFill>
                          <a:miter lim="800000"/>
                        </a:ln>
                        <a:effectLst/>
                      </wps:spPr>
                      <wps:txbx>
                        <w:txbxContent>
                          <w:p>
                            <w:pPr>
                              <w:pStyle w:val="4"/>
                              <w:jc w:val="center"/>
                              <w:rPr>
                                <w:sz w:val="18"/>
                                <w:szCs w:val="18"/>
                              </w:rPr>
                            </w:pPr>
                            <w:r>
                              <w:rPr>
                                <w:rFonts w:hint="eastAsia" w:ascii="宋体"/>
                                <w:color w:val="000000"/>
                                <w:kern w:val="24"/>
                                <w:sz w:val="18"/>
                                <w:szCs w:val="18"/>
                              </w:rPr>
                              <w:t>建设单位3.0平台发起阶段申请</w:t>
                            </w:r>
                          </w:p>
                        </w:txbxContent>
                      </wps:txbx>
                      <wps:bodyPr lIns="68415" tIns="34208" rIns="68415" bIns="34208" anchor="ctr"/>
                    </wps:wsp>
                  </a:graphicData>
                </a:graphic>
              </wp:anchor>
            </w:drawing>
          </mc:Choice>
          <mc:Fallback>
            <w:pict>
              <v:rect id="_x0000_s1026" o:spid="_x0000_s1026" o:spt="1" style="position:absolute;left:0pt;margin-left:-59.5pt;margin-top:0.15pt;height:112.75pt;width:39.5pt;z-index:251677696;v-text-anchor:middle;mso-width-relative:page;mso-height-relative:page;" fillcolor="#FFFFFF" filled="t" stroked="t" coordsize="21600,21600" o:gfxdata="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SktZptgA&#10;AAAJAQAADwAAAAAAAAABACAAAAA4AAAAZHJzL2Rvd25yZXYueG1sUEsBAhQAFAAAAAgAh07iQM5j&#10;ZncJAgAABwQAAA4AAAAAAAAAAQAgAAAAPQEAAGRycy9lMm9Eb2MueG1sUEsFBgAAAAAGAAYAWQEA&#10;ALgFAAAAAA==&#10;">
                <v:fill on="t" focussize="0,0"/>
                <v:stroke weight="0.25pt" color="#000000" miterlimit="8" joinstyle="miter"/>
                <v:imagedata o:title=""/>
                <o:lock v:ext="edit" aspectratio="f"/>
                <v:textbox inset="5.38700787401575pt,2.69354330708661pt,5.38700787401575pt,2.69354330708661pt">
                  <w:txbxContent>
                    <w:p>
                      <w:pPr>
                        <w:pStyle w:val="4"/>
                        <w:jc w:val="center"/>
                        <w:rPr>
                          <w:sz w:val="18"/>
                          <w:szCs w:val="18"/>
                        </w:rPr>
                      </w:pPr>
                      <w:r>
                        <w:rPr>
                          <w:rFonts w:hint="eastAsia" w:ascii="宋体"/>
                          <w:color w:val="000000"/>
                          <w:kern w:val="24"/>
                          <w:sz w:val="18"/>
                          <w:szCs w:val="18"/>
                        </w:rPr>
                        <w:t>建设单位3.0平台发起阶段申请</w:t>
                      </w:r>
                    </w:p>
                  </w:txbxContent>
                </v:textbox>
              </v:rect>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575945</wp:posOffset>
                </wp:positionH>
                <wp:positionV relativeFrom="paragraph">
                  <wp:posOffset>6985</wp:posOffset>
                </wp:positionV>
                <wp:extent cx="651510" cy="1436370"/>
                <wp:effectExtent l="4445" t="4445" r="10795" b="6985"/>
                <wp:wrapNone/>
                <wp:docPr id="31755" name="矩形 31755"/>
                <wp:cNvGraphicFramePr/>
                <a:graphic xmlns:a="http://schemas.openxmlformats.org/drawingml/2006/main">
                  <a:graphicData uri="http://schemas.microsoft.com/office/word/2010/wordprocessingShape">
                    <wps:wsp>
                      <wps:cNvSpPr>
                        <a:spLocks noChangeArrowheads="true"/>
                      </wps:cNvSpPr>
                      <wps:spPr bwMode="auto">
                        <a:xfrm>
                          <a:off x="2720975" y="3581400"/>
                          <a:ext cx="455295" cy="469900"/>
                        </a:xfrm>
                        <a:prstGeom prst="rect">
                          <a:avLst/>
                        </a:prstGeom>
                        <a:solidFill>
                          <a:srgbClr val="FFFFFF"/>
                        </a:solidFill>
                        <a:ln w="3175" algn="ctr">
                          <a:solidFill>
                            <a:srgbClr val="000000"/>
                          </a:solidFill>
                          <a:miter lim="800000"/>
                        </a:ln>
                        <a:effectLst/>
                      </wps:spPr>
                      <wps:txbx>
                        <w:txbxContent>
                          <w:p>
                            <w:pPr>
                              <w:pStyle w:val="4"/>
                              <w:jc w:val="center"/>
                              <w:rPr>
                                <w:rFonts w:ascii="宋体"/>
                                <w:color w:val="000000"/>
                                <w:kern w:val="24"/>
                                <w:sz w:val="18"/>
                                <w:szCs w:val="18"/>
                              </w:rPr>
                            </w:pPr>
                            <w:r>
                              <w:rPr>
                                <w:rFonts w:hint="eastAsia" w:ascii="宋体"/>
                                <w:color w:val="000000"/>
                                <w:kern w:val="24"/>
                                <w:sz w:val="18"/>
                                <w:szCs w:val="18"/>
                              </w:rPr>
                              <w:t>建设单位通过3.0平台一次性填写所需表单一次性提交材料</w:t>
                            </w:r>
                          </w:p>
                        </w:txbxContent>
                      </wps:txbx>
                      <wps:bodyPr lIns="68415" tIns="34208" rIns="68415" bIns="34208" anchor="ctr"/>
                    </wps:wsp>
                  </a:graphicData>
                </a:graphic>
              </wp:anchor>
            </w:drawing>
          </mc:Choice>
          <mc:Fallback>
            <w:pict>
              <v:rect id="_x0000_s1026" o:spid="_x0000_s1026" o:spt="1" style="position:absolute;left:0pt;margin-left:45.35pt;margin-top:0.55pt;height:113.1pt;width:51.3pt;z-index:251682816;v-text-anchor:middle;mso-width-relative:page;mso-height-relative:page;" fillcolor="#FFFFFF" filled="t" stroked="t" coordsize="21600,21600" o:gfxdata="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Y0Z21NcA&#10;AAAIAQAADwAAAAAAAAABACAAAAA4AAAAZHJzL2Rvd25yZXYueG1sUEsBAhQAFAAAAAgAh07iQC2y&#10;jU8KAgAABwQAAA4AAAAAAAAAAQAgAAAAPAEAAGRycy9lMm9Eb2MueG1sUEsFBgAAAAAGAAYAWQEA&#10;ALgFAAAAAA==&#10;">
                <v:fill on="t" focussize="0,0"/>
                <v:stroke weight="0.25pt" color="#000000" miterlimit="8" joinstyle="miter"/>
                <v:imagedata o:title=""/>
                <o:lock v:ext="edit" aspectratio="f"/>
                <v:textbox inset="5.38700787401575pt,2.69354330708661pt,5.38700787401575pt,2.69354330708661pt">
                  <w:txbxContent>
                    <w:p>
                      <w:pPr>
                        <w:pStyle w:val="4"/>
                        <w:jc w:val="center"/>
                        <w:rPr>
                          <w:rFonts w:ascii="宋体"/>
                          <w:color w:val="000000"/>
                          <w:kern w:val="24"/>
                          <w:sz w:val="18"/>
                          <w:szCs w:val="18"/>
                        </w:rPr>
                      </w:pPr>
                      <w:r>
                        <w:rPr>
                          <w:rFonts w:hint="eastAsia" w:ascii="宋体"/>
                          <w:color w:val="000000"/>
                          <w:kern w:val="24"/>
                          <w:sz w:val="18"/>
                          <w:szCs w:val="18"/>
                        </w:rPr>
                        <w:t>建设单位通过3.0平台一次性填写所需表单一次性提交材料</w:t>
                      </w:r>
                    </w:p>
                  </w:txbxContent>
                </v:textbox>
              </v:rect>
            </w:pict>
          </mc:Fallback>
        </mc:AlternateContent>
      </w:r>
    </w:p>
    <w:p>
      <w:r>
        <mc:AlternateContent>
          <mc:Choice Requires="wps">
            <w:drawing>
              <wp:anchor distT="0" distB="0" distL="114300" distR="114300" simplePos="0" relativeHeight="251691008" behindDoc="0" locked="0" layoutInCell="1" allowOverlap="1">
                <wp:simplePos x="0" y="0"/>
                <wp:positionH relativeFrom="column">
                  <wp:posOffset>4455160</wp:posOffset>
                </wp:positionH>
                <wp:positionV relativeFrom="paragraph">
                  <wp:posOffset>83820</wp:posOffset>
                </wp:positionV>
                <wp:extent cx="1824990" cy="961390"/>
                <wp:effectExtent l="4445" t="4445" r="18415" b="5715"/>
                <wp:wrapNone/>
                <wp:docPr id="1" name="圆角矩形 1"/>
                <wp:cNvGraphicFramePr/>
                <a:graphic xmlns:a="http://schemas.openxmlformats.org/drawingml/2006/main">
                  <a:graphicData uri="http://schemas.microsoft.com/office/word/2010/wordprocessingShape">
                    <wps:wsp>
                      <wps:cNvSpPr/>
                      <wps:spPr>
                        <a:xfrm>
                          <a:off x="0" y="0"/>
                          <a:ext cx="1824990" cy="96139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eastAsia="宋体"/>
                                <w:lang w:eastAsia="zh-CN"/>
                              </w:rPr>
                            </w:pPr>
                            <w:r>
                              <w:rPr>
                                <w:rFonts w:hint="eastAsia"/>
                                <w:lang w:eastAsia="zh-CN"/>
                              </w:rPr>
                              <w:t>窗口派工，</w:t>
                            </w:r>
                            <w:r>
                              <w:rPr>
                                <w:rFonts w:hint="eastAsia" w:ascii="宋体" w:hAnsi="宋体" w:cs="宋体"/>
                                <w:szCs w:val="21"/>
                              </w:rPr>
                              <w:t>建设工程质量监督</w:t>
                            </w:r>
                            <w:r>
                              <w:rPr>
                                <w:rFonts w:hint="eastAsia" w:ascii="宋体" w:hAnsi="宋体" w:cs="宋体"/>
                                <w:szCs w:val="21"/>
                                <w:lang w:eastAsia="zh-CN"/>
                              </w:rPr>
                              <w:t>、</w:t>
                            </w:r>
                            <w:r>
                              <w:rPr>
                                <w:rFonts w:hint="eastAsia" w:ascii="宋体" w:hAnsi="宋体" w:cs="宋体"/>
                                <w:szCs w:val="21"/>
                              </w:rPr>
                              <w:t>人防工程质量监督</w:t>
                            </w:r>
                            <w:r>
                              <w:rPr>
                                <w:rFonts w:hint="eastAsia"/>
                                <w:lang w:eastAsia="zh-CN"/>
                              </w:rPr>
                              <w:t>和白蚁防治、市政公共服务报装现场主动上门服务</w:t>
                            </w:r>
                          </w:p>
                        </w:txbxContent>
                      </wps:txbx>
                      <wps:bodyPr upright="true"/>
                    </wps:wsp>
                  </a:graphicData>
                </a:graphic>
              </wp:anchor>
            </w:drawing>
          </mc:Choice>
          <mc:Fallback>
            <w:pict>
              <v:roundrect id="_x0000_s1026" o:spid="_x0000_s1026" o:spt="2" style="position:absolute;left:0pt;margin-left:350.8pt;margin-top:6.6pt;height:75.7pt;width:143.7pt;z-index:251691008;mso-width-relative:page;mso-height-relative:page;" fillcolor="#FFFFFF" filled="t" stroked="t" coordsize="21600,21600" arcsize="0.166666666666667" o:gfxdata="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FcS+o3VAAAACgEA&#10;AA8AAAAAAAAAAQAgAAAAOAAAAGRycy9kb3ducmV2LnhtbFBLAQIUABQAAAAIAIdO4kD+zBmVBwIA&#10;AAsEAAAOAAAAAAAAAAEAIAAAADoBAABkcnMvZTJvRG9jLnhtbFBLBQYAAAAABgAGAFkBAACzBQAA&#10;AAA=&#10;">
                <v:fill on="t" focussize="0,0"/>
                <v:stroke color="#000000" joinstyle="round"/>
                <v:imagedata o:title=""/>
                <o:lock v:ext="edit" aspectratio="f"/>
                <v:textbox>
                  <w:txbxContent>
                    <w:p>
                      <w:pPr>
                        <w:jc w:val="center"/>
                        <w:rPr>
                          <w:rFonts w:hint="eastAsia" w:eastAsia="宋体"/>
                          <w:lang w:eastAsia="zh-CN"/>
                        </w:rPr>
                      </w:pPr>
                      <w:r>
                        <w:rPr>
                          <w:rFonts w:hint="eastAsia"/>
                          <w:lang w:eastAsia="zh-CN"/>
                        </w:rPr>
                        <w:t>窗口派工，</w:t>
                      </w:r>
                      <w:r>
                        <w:rPr>
                          <w:rFonts w:hint="eastAsia" w:ascii="宋体" w:hAnsi="宋体" w:cs="宋体"/>
                          <w:szCs w:val="21"/>
                        </w:rPr>
                        <w:t>建设工程质量监督</w:t>
                      </w:r>
                      <w:r>
                        <w:rPr>
                          <w:rFonts w:hint="eastAsia" w:ascii="宋体" w:hAnsi="宋体" w:cs="宋体"/>
                          <w:szCs w:val="21"/>
                          <w:lang w:eastAsia="zh-CN"/>
                        </w:rPr>
                        <w:t>、</w:t>
                      </w:r>
                      <w:r>
                        <w:rPr>
                          <w:rFonts w:hint="eastAsia" w:ascii="宋体" w:hAnsi="宋体" w:cs="宋体"/>
                          <w:szCs w:val="21"/>
                        </w:rPr>
                        <w:t>人防工程质量监督</w:t>
                      </w:r>
                      <w:r>
                        <w:rPr>
                          <w:rFonts w:hint="eastAsia"/>
                          <w:lang w:eastAsia="zh-CN"/>
                        </w:rPr>
                        <w:t>和白蚁防治、市政公共服务报装现场主动上门服务</w:t>
                      </w:r>
                    </w:p>
                  </w:txbxContent>
                </v:textbox>
              </v:roundrect>
            </w:pict>
          </mc:Fallback>
        </mc:AlternateContent>
      </w:r>
    </w:p>
    <w:p/>
    <w:p>
      <w:r>
        <mc:AlternateContent>
          <mc:Choice Requires="wps">
            <w:drawing>
              <wp:anchor distT="0" distB="0" distL="114300" distR="114300" simplePos="0" relativeHeight="251687936" behindDoc="0" locked="0" layoutInCell="1" allowOverlap="1">
                <wp:simplePos x="0" y="0"/>
                <wp:positionH relativeFrom="column">
                  <wp:posOffset>4219575</wp:posOffset>
                </wp:positionH>
                <wp:positionV relativeFrom="paragraph">
                  <wp:posOffset>160655</wp:posOffset>
                </wp:positionV>
                <wp:extent cx="210820" cy="635"/>
                <wp:effectExtent l="0" t="48895" r="17780" b="64770"/>
                <wp:wrapNone/>
                <wp:docPr id="3" name="直接连接符 3"/>
                <wp:cNvGraphicFramePr/>
                <a:graphic xmlns:a="http://schemas.openxmlformats.org/drawingml/2006/main">
                  <a:graphicData uri="http://schemas.microsoft.com/office/word/2010/wordprocessingShape">
                    <wps:wsp>
                      <wps:cNvCnPr/>
                      <wps:spPr>
                        <a:xfrm>
                          <a:off x="0" y="0"/>
                          <a:ext cx="21082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332.25pt;margin-top:12.65pt;height:0.05pt;width:16.6pt;z-index:251687936;mso-width-relative:page;mso-height-relative:page;" filled="f" stroked="t" coordsize="21600,21600" o:gfxdata="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BYAAABkcnMvUEsBAhQAFAAAAAgAh07i&#10;QA5qg4LaAAAACQEAAA8AAAAAAAAAAQAgAAAAOAAAAGRycy9kb3ducmV2LnhtbFBLAQIUABQAAAAI&#10;AIdO4kC9of6h1QEAAIwDAAAOAAAAAAAAAAEAIAAAAD8BAABkcnMvZTJvRG9jLnhtbFBLBQYAAAAA&#10;BgAGAFkBAACG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446405</wp:posOffset>
                </wp:positionH>
                <wp:positionV relativeFrom="paragraph">
                  <wp:posOffset>133350</wp:posOffset>
                </wp:positionV>
                <wp:extent cx="154305" cy="2540"/>
                <wp:effectExtent l="38100" t="38100" r="17145" b="54610"/>
                <wp:wrapNone/>
                <wp:docPr id="2" name="直接箭头连接符 2"/>
                <wp:cNvGraphicFramePr/>
                <a:graphic xmlns:a="http://schemas.openxmlformats.org/drawingml/2006/main">
                  <a:graphicData uri="http://schemas.microsoft.com/office/word/2010/wordprocessingShape">
                    <wps:wsp>
                      <wps:cNvCnPr/>
                      <wps:spPr>
                        <a:xfrm>
                          <a:off x="0" y="0"/>
                          <a:ext cx="154305" cy="2540"/>
                        </a:xfrm>
                        <a:prstGeom prst="straightConnector1">
                          <a:avLst/>
                        </a:prstGeom>
                        <a:ln w="12700" cap="flat" cmpd="sng">
                          <a:solidFill>
                            <a:srgbClr val="000000"/>
                          </a:solidFill>
                          <a:prstDash val="solid"/>
                          <a:round/>
                          <a:headEnd type="oval" w="med" len="med"/>
                          <a:tailEnd type="triangle" w="med" len="med"/>
                        </a:ln>
                      </wps:spPr>
                      <wps:bodyPr/>
                    </wps:wsp>
                  </a:graphicData>
                </a:graphic>
              </wp:anchor>
            </w:drawing>
          </mc:Choice>
          <mc:Fallback>
            <w:pict>
              <v:shape id="_x0000_s1026" o:spid="_x0000_s1026" o:spt="32" type="#_x0000_t32" style="position:absolute;left:0pt;margin-left:35.15pt;margin-top:10.5pt;height:0.2pt;width:12.15pt;z-index:251697152;mso-width-relative:page;mso-height-relative:page;" filled="f" stroked="t" coordsize="21600,21600" o:gfxdata="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DJN2hG1AAAAAcBAAAPAAAAAAAAAAEAIAAAADgAAABkcnMv&#10;ZG93bnJldi54bWxQSwECFAAUAAAACACHTuJABltU7/EBAACvAwAADgAAAAAAAAABACAAAAA5AQAA&#10;ZHJzL2Uyb0RvYy54bWxQSwUGAAAAAAYABgBZAQAAnAUAAAAA&#10;">
                <v:fill on="f" focussize="0,0"/>
                <v:stroke weight="1pt" color="#000000" joinstyle="round" startarrow="oval" endarrow="block"/>
                <v:imagedata o:title=""/>
                <o:lock v:ext="edit" aspectratio="f"/>
              </v:shap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1406525</wp:posOffset>
                </wp:positionH>
                <wp:positionV relativeFrom="paragraph">
                  <wp:posOffset>157480</wp:posOffset>
                </wp:positionV>
                <wp:extent cx="154305" cy="2540"/>
                <wp:effectExtent l="38100" t="38100" r="17145" b="54610"/>
                <wp:wrapNone/>
                <wp:docPr id="6" name="直接箭头连接符 6"/>
                <wp:cNvGraphicFramePr/>
                <a:graphic xmlns:a="http://schemas.openxmlformats.org/drawingml/2006/main">
                  <a:graphicData uri="http://schemas.microsoft.com/office/word/2010/wordprocessingShape">
                    <wps:wsp>
                      <wps:cNvCnPr/>
                      <wps:spPr>
                        <a:xfrm>
                          <a:off x="0" y="0"/>
                          <a:ext cx="154305" cy="2540"/>
                        </a:xfrm>
                        <a:prstGeom prst="straightConnector1">
                          <a:avLst/>
                        </a:prstGeom>
                        <a:ln w="12700" cap="flat" cmpd="sng">
                          <a:solidFill>
                            <a:srgbClr val="000000"/>
                          </a:solidFill>
                          <a:prstDash val="solid"/>
                          <a:round/>
                          <a:headEnd type="oval" w="med" len="med"/>
                          <a:tailEnd type="triangle" w="med" len="med"/>
                        </a:ln>
                      </wps:spPr>
                      <wps:bodyPr/>
                    </wps:wsp>
                  </a:graphicData>
                </a:graphic>
              </wp:anchor>
            </w:drawing>
          </mc:Choice>
          <mc:Fallback>
            <w:pict>
              <v:shape id="_x0000_s1026" o:spid="_x0000_s1026" o:spt="32" type="#_x0000_t32" style="position:absolute;left:0pt;margin-left:110.75pt;margin-top:12.4pt;height:0.2pt;width:12.15pt;z-index:251698176;mso-width-relative:page;mso-height-relative:page;" filled="f" stroked="t" coordsize="21600,21600" o:gfxdata="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7AYBmdUAAAAJAQAADwAAAAAAAAABACAAAAA4AAAAZHJz&#10;L2Rvd25yZXYueG1sUEsBAhQAFAAAAAgAh07iQBO18q/xAQAArwMAAA4AAAAAAAAAAQAgAAAAOgEA&#10;AGRycy9lMm9Eb2MueG1sUEsFBgAAAAAGAAYAWQEAAJ0FAAAAAA==&#10;">
                <v:fill on="f" focussize="0,0"/>
                <v:stroke weight="1pt" color="#000000" joinstyle="round" startarrow="oval" endarrow="block"/>
                <v:imagedata o:title=""/>
                <o:lock v:ext="edit" aspectratio="f"/>
              </v:shape>
            </w:pict>
          </mc:Fallback>
        </mc:AlternateContent>
      </w:r>
    </w:p>
    <w:p>
      <w:r>
        <mc:AlternateContent>
          <mc:Choice Requires="wps">
            <w:drawing>
              <wp:anchor distT="0" distB="0" distL="114300" distR="114300" simplePos="0" relativeHeight="251685888" behindDoc="0" locked="0" layoutInCell="1" allowOverlap="1">
                <wp:simplePos x="0" y="0"/>
                <wp:positionH relativeFrom="column">
                  <wp:posOffset>1731645</wp:posOffset>
                </wp:positionH>
                <wp:positionV relativeFrom="paragraph">
                  <wp:posOffset>81280</wp:posOffset>
                </wp:positionV>
                <wp:extent cx="2368550" cy="518795"/>
                <wp:effectExtent l="4445" t="4445" r="8255" b="10160"/>
                <wp:wrapNone/>
                <wp:docPr id="5" name="文本框 5"/>
                <wp:cNvGraphicFramePr/>
                <a:graphic xmlns:a="http://schemas.openxmlformats.org/drawingml/2006/main">
                  <a:graphicData uri="http://schemas.microsoft.com/office/word/2010/wordprocessingShape">
                    <wps:wsp>
                      <wps:cNvSpPr txBox="true"/>
                      <wps:spPr>
                        <a:xfrm>
                          <a:off x="0" y="0"/>
                          <a:ext cx="2368550" cy="518795"/>
                        </a:xfrm>
                        <a:prstGeom prst="rect">
                          <a:avLst/>
                        </a:prstGeom>
                        <a:noFill/>
                        <a:ln w="3175" cap="flat" cmpd="sng">
                          <a:solidFill>
                            <a:srgbClr val="000000"/>
                          </a:solidFill>
                          <a:prstDash val="solid"/>
                          <a:round/>
                          <a:headEnd type="none" w="med" len="med"/>
                          <a:tailEnd type="none" w="med" len="med"/>
                        </a:ln>
                      </wps:spPr>
                      <wps:txbx>
                        <w:txbxContent>
                          <w:p>
                            <w:pPr>
                              <w:jc w:val="center"/>
                              <w:rPr>
                                <w:rFonts w:ascii="宋体" w:hAnsi="宋体" w:cs="宋体"/>
                                <w:szCs w:val="21"/>
                              </w:rPr>
                            </w:pPr>
                            <w:r>
                              <w:rPr>
                                <w:rFonts w:hint="eastAsia" w:ascii="宋体" w:hAnsi="宋体" w:cs="宋体"/>
                                <w:szCs w:val="21"/>
                              </w:rPr>
                              <w:t>防雷装置设计审核（易燃易爆等项目）</w:t>
                            </w:r>
                          </w:p>
                          <w:p>
                            <w:pPr>
                              <w:jc w:val="center"/>
                              <w:rPr>
                                <w:b/>
                                <w:bCs/>
                                <w:sz w:val="18"/>
                                <w:szCs w:val="18"/>
                              </w:rPr>
                            </w:pPr>
                            <w:r>
                              <w:rPr>
                                <w:rFonts w:hint="eastAsia"/>
                                <w:b/>
                                <w:bCs/>
                                <w:sz w:val="18"/>
                                <w:szCs w:val="18"/>
                              </w:rPr>
                              <w:t>（市气象局）</w:t>
                            </w:r>
                          </w:p>
                        </w:txbxContent>
                      </wps:txbx>
                      <wps:bodyPr lIns="0" tIns="36000" rIns="0" bIns="107691" anchor="ctr" upright="true"/>
                    </wps:wsp>
                  </a:graphicData>
                </a:graphic>
              </wp:anchor>
            </w:drawing>
          </mc:Choice>
          <mc:Fallback>
            <w:pict>
              <v:shape id="_x0000_s1026" o:spid="_x0000_s1026" o:spt="202" type="#_x0000_t202" style="position:absolute;left:0pt;margin-left:136.35pt;margin-top:6.4pt;height:40.85pt;width:186.5pt;z-index:251685888;v-text-anchor:middle;mso-width-relative:page;mso-height-relative:page;" filled="f" stroked="t" coordsize="21600,21600" o:gfxdata="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LvXD53YAAAACQEAAA8AAAAAAAAAAQAgAAAAOAAAAGRycy9kb3ducmV2LnhtbFBLAQIUABQAAAAI&#10;AIdO4kC5M3KuEAIAAP8DAAAOAAAAAAAAAAEAIAAAAD0BAABkcnMvZTJvRG9jLnhtbFBLBQYAAAAA&#10;BgAGAFkBAAC/BQAAAAA=&#10;">
                <v:fill on="f" focussize="0,0"/>
                <v:stroke weight="0.25pt" color="#000000" joinstyle="round"/>
                <v:imagedata o:title=""/>
                <o:lock v:ext="edit" aspectratio="f"/>
                <v:textbox inset="0mm,1mm,0mm,8.4796062992126pt">
                  <w:txbxContent>
                    <w:p>
                      <w:pPr>
                        <w:jc w:val="center"/>
                        <w:rPr>
                          <w:rFonts w:ascii="宋体" w:hAnsi="宋体" w:cs="宋体"/>
                          <w:szCs w:val="21"/>
                        </w:rPr>
                      </w:pPr>
                      <w:r>
                        <w:rPr>
                          <w:rFonts w:hint="eastAsia" w:ascii="宋体" w:hAnsi="宋体" w:cs="宋体"/>
                          <w:szCs w:val="21"/>
                        </w:rPr>
                        <w:t>防雷装置设计审核（易燃易爆等项目）</w:t>
                      </w:r>
                    </w:p>
                    <w:p>
                      <w:pPr>
                        <w:jc w:val="center"/>
                        <w:rPr>
                          <w:b/>
                          <w:bCs/>
                          <w:sz w:val="18"/>
                          <w:szCs w:val="18"/>
                        </w:rPr>
                      </w:pPr>
                      <w:r>
                        <w:rPr>
                          <w:rFonts w:hint="eastAsia"/>
                          <w:b/>
                          <w:bCs/>
                          <w:sz w:val="18"/>
                          <w:szCs w:val="18"/>
                        </w:rPr>
                        <w:t>（市气象局）</w:t>
                      </w:r>
                    </w:p>
                  </w:txbxContent>
                </v:textbox>
              </v:shape>
            </w:pict>
          </mc:Fallback>
        </mc:AlternateContent>
      </w:r>
    </w:p>
    <w:p/>
    <w:p/>
    <w:p>
      <w:r>
        <mc:AlternateContent>
          <mc:Choice Requires="wps">
            <w:drawing>
              <wp:anchor distT="0" distB="0" distL="114300" distR="114300" simplePos="0" relativeHeight="251688960" behindDoc="0" locked="0" layoutInCell="1" allowOverlap="1">
                <wp:simplePos x="0" y="0"/>
                <wp:positionH relativeFrom="column">
                  <wp:posOffset>1738630</wp:posOffset>
                </wp:positionH>
                <wp:positionV relativeFrom="paragraph">
                  <wp:posOffset>80010</wp:posOffset>
                </wp:positionV>
                <wp:extent cx="2373630" cy="1841500"/>
                <wp:effectExtent l="8255" t="8255" r="18415" b="17145"/>
                <wp:wrapNone/>
                <wp:docPr id="10" name="矩形 10"/>
                <wp:cNvGraphicFramePr/>
                <a:graphic xmlns:a="http://schemas.openxmlformats.org/drawingml/2006/main">
                  <a:graphicData uri="http://schemas.microsoft.com/office/word/2010/wordprocessingShape">
                    <wps:wsp>
                      <wps:cNvSpPr/>
                      <wps:spPr>
                        <a:xfrm>
                          <a:off x="0" y="0"/>
                          <a:ext cx="2373630" cy="184150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jc w:val="center"/>
                              <w:rPr>
                                <w:rFonts w:ascii="宋体" w:hAnsi="宋体" w:cs="宋体"/>
                                <w:szCs w:val="21"/>
                              </w:rPr>
                            </w:pPr>
                            <w:r>
                              <w:rPr>
                                <w:rFonts w:ascii="宋体" w:hAnsi="宋体" w:cs="宋体"/>
                                <w:szCs w:val="21"/>
                              </w:rPr>
                              <w:t>建筑工程施工许可</w:t>
                            </w:r>
                            <w:r>
                              <w:rPr>
                                <w:rFonts w:hint="eastAsia" w:ascii="宋体" w:hAnsi="宋体" w:cs="宋体"/>
                                <w:szCs w:val="21"/>
                                <w:lang w:eastAsia="zh-CN"/>
                              </w:rPr>
                              <w:t>九合一</w:t>
                            </w:r>
                            <w:r>
                              <w:rPr>
                                <w:rFonts w:hint="eastAsia" w:ascii="宋体" w:hAnsi="宋体" w:cs="宋体"/>
                                <w:szCs w:val="21"/>
                              </w:rPr>
                              <w:t>（包含施工图设计文件审查情况备案、建设工程消防设计审查、房屋建筑工程和市政基础设施工程防雷装置设计审核、应建防空地下室的民用建筑项目报建审批、建筑工程施工许可、建设工程质量监督登记、人防工程质量监督登记、人防工程易地建设核实</w:t>
                            </w:r>
                            <w:r>
                              <w:rPr>
                                <w:rFonts w:hint="eastAsia" w:ascii="宋体" w:hAnsi="宋体" w:cs="宋体"/>
                                <w:szCs w:val="21"/>
                                <w:lang w:eastAsia="zh-CN"/>
                              </w:rPr>
                              <w:t>、白蚁防治</w:t>
                            </w:r>
                            <w:r>
                              <w:rPr>
                                <w:rFonts w:hint="eastAsia" w:ascii="宋体" w:hAnsi="宋体" w:cs="宋体"/>
                                <w:szCs w:val="21"/>
                              </w:rPr>
                              <w:t>）</w:t>
                            </w:r>
                          </w:p>
                          <w:p>
                            <w:pPr>
                              <w:jc w:val="center"/>
                              <w:rPr>
                                <w:rFonts w:ascii="宋体" w:hAnsi="宋体" w:cs="宋体"/>
                                <w:szCs w:val="21"/>
                              </w:rPr>
                            </w:pPr>
                            <w:r>
                              <w:rPr>
                                <w:rFonts w:hint="eastAsia"/>
                                <w:b/>
                                <w:bCs/>
                                <w:sz w:val="18"/>
                                <w:szCs w:val="18"/>
                              </w:rPr>
                              <w:t>（市建设局）</w:t>
                            </w:r>
                          </w:p>
                        </w:txbxContent>
                      </wps:txbx>
                      <wps:bodyPr upright="true"/>
                    </wps:wsp>
                  </a:graphicData>
                </a:graphic>
              </wp:anchor>
            </w:drawing>
          </mc:Choice>
          <mc:Fallback>
            <w:pict>
              <v:rect id="_x0000_s1026" o:spid="_x0000_s1026" o:spt="1" style="position:absolute;left:0pt;margin-left:136.9pt;margin-top:6.3pt;height:145pt;width:186.9pt;z-index:251688960;mso-width-relative:page;mso-height-relative:page;" fillcolor="#FFFFFF" filled="t" stroked="t" coordsize="21600,21600" o:gfxdata="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DYff7X2AAAAAoBAAAPAAAAAAAAAAEAIAAAADgAAABkcnMv&#10;ZG93bnJldi54bWxQSwECFAAUAAAACACHTuJA69FcSe0BAADiAwAADgAAAAAAAAABACAAAAA9AQAA&#10;ZHJzL2Uyb0RvYy54bWxQSwUGAAAAAAYABgBZAQAAnAUAAAAA&#10;">
                <v:fill on="t" focussize="0,0"/>
                <v:stroke weight="1.25pt" color="#000000" joinstyle="miter"/>
                <v:imagedata o:title=""/>
                <o:lock v:ext="edit" aspectratio="f"/>
                <v:textbox>
                  <w:txbxContent>
                    <w:p>
                      <w:pPr>
                        <w:jc w:val="center"/>
                        <w:rPr>
                          <w:rFonts w:ascii="宋体" w:hAnsi="宋体" w:cs="宋体"/>
                          <w:szCs w:val="21"/>
                        </w:rPr>
                      </w:pPr>
                      <w:r>
                        <w:rPr>
                          <w:rFonts w:ascii="宋体" w:hAnsi="宋体" w:cs="宋体"/>
                          <w:szCs w:val="21"/>
                        </w:rPr>
                        <w:t>建筑工程施工许可</w:t>
                      </w:r>
                      <w:r>
                        <w:rPr>
                          <w:rFonts w:hint="eastAsia" w:ascii="宋体" w:hAnsi="宋体" w:cs="宋体"/>
                          <w:szCs w:val="21"/>
                          <w:lang w:eastAsia="zh-CN"/>
                        </w:rPr>
                        <w:t>九合一</w:t>
                      </w:r>
                      <w:r>
                        <w:rPr>
                          <w:rFonts w:hint="eastAsia" w:ascii="宋体" w:hAnsi="宋体" w:cs="宋体"/>
                          <w:szCs w:val="21"/>
                        </w:rPr>
                        <w:t>（包含施工图设计文件审查情况备案、建设工程消防设计审查、房屋建筑工程和市政基础设施工程防雷装置设计审核、应建防空地下室的民用建筑项目报建审批、建筑工程施工许可、建设工程质量监督登记、人防工程质量监督登记、人防工程易地建设核实</w:t>
                      </w:r>
                      <w:r>
                        <w:rPr>
                          <w:rFonts w:hint="eastAsia" w:ascii="宋体" w:hAnsi="宋体" w:cs="宋体"/>
                          <w:szCs w:val="21"/>
                          <w:lang w:eastAsia="zh-CN"/>
                        </w:rPr>
                        <w:t>、白蚁防治</w:t>
                      </w:r>
                      <w:r>
                        <w:rPr>
                          <w:rFonts w:hint="eastAsia" w:ascii="宋体" w:hAnsi="宋体" w:cs="宋体"/>
                          <w:szCs w:val="21"/>
                        </w:rPr>
                        <w:t>）</w:t>
                      </w:r>
                    </w:p>
                    <w:p>
                      <w:pPr>
                        <w:jc w:val="center"/>
                        <w:rPr>
                          <w:rFonts w:ascii="宋体" w:hAnsi="宋体" w:cs="宋体"/>
                          <w:szCs w:val="21"/>
                        </w:rPr>
                      </w:pPr>
                      <w:r>
                        <w:rPr>
                          <w:rFonts w:hint="eastAsia"/>
                          <w:b/>
                          <w:bCs/>
                          <w:sz w:val="18"/>
                          <w:szCs w:val="18"/>
                        </w:rPr>
                        <w:t>（市建设局）</w:t>
                      </w:r>
                    </w:p>
                  </w:txbxContent>
                </v:textbox>
              </v:rect>
            </w:pict>
          </mc:Fallback>
        </mc:AlternateContent>
      </w:r>
    </w:p>
    <w:p/>
    <w:p>
      <w:r>
        <mc:AlternateContent>
          <mc:Choice Requires="wps">
            <w:drawing>
              <wp:anchor distT="0" distB="0" distL="114300" distR="114300" simplePos="0" relativeHeight="251831296" behindDoc="0" locked="0" layoutInCell="1" allowOverlap="1">
                <wp:simplePos x="0" y="0"/>
                <wp:positionH relativeFrom="column">
                  <wp:posOffset>4483735</wp:posOffset>
                </wp:positionH>
                <wp:positionV relativeFrom="paragraph">
                  <wp:posOffset>118110</wp:posOffset>
                </wp:positionV>
                <wp:extent cx="1824990" cy="762000"/>
                <wp:effectExtent l="4445" t="4445" r="18415" b="14605"/>
                <wp:wrapNone/>
                <wp:docPr id="30" name="圆角矩形 30"/>
                <wp:cNvGraphicFramePr/>
                <a:graphic xmlns:a="http://schemas.openxmlformats.org/drawingml/2006/main">
                  <a:graphicData uri="http://schemas.microsoft.com/office/word/2010/wordprocessingShape">
                    <wps:wsp>
                      <wps:cNvSpPr/>
                      <wps:spPr>
                        <a:xfrm>
                          <a:off x="0" y="0"/>
                          <a:ext cx="1824990" cy="7620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eastAsia="宋体"/>
                                <w:color w:val="auto"/>
                                <w:lang w:eastAsia="zh-CN"/>
                              </w:rPr>
                            </w:pPr>
                            <w:r>
                              <w:rPr>
                                <w:rFonts w:hint="eastAsia"/>
                                <w:color w:val="auto"/>
                                <w:lang w:eastAsia="zh-CN"/>
                              </w:rPr>
                              <w:t>建设单位自行选择政府委托的防雷检测中介机构开展施工过程中防雷检测</w:t>
                            </w:r>
                          </w:p>
                        </w:txbxContent>
                      </wps:txbx>
                      <wps:bodyPr upright="true"/>
                    </wps:wsp>
                  </a:graphicData>
                </a:graphic>
              </wp:anchor>
            </w:drawing>
          </mc:Choice>
          <mc:Fallback>
            <w:pict>
              <v:roundrect id="_x0000_s1026" o:spid="_x0000_s1026" o:spt="2" style="position:absolute;left:0pt;margin-left:353.05pt;margin-top:9.3pt;height:60pt;width:143.7pt;z-index:251831296;mso-width-relative:page;mso-height-relative:page;" fillcolor="#FFFFFF" filled="t" stroked="t" coordsize="21600,21600" arcsize="0.166666666666667" o:gfxdata="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CCiOls1QAA&#10;AAoBAAAPAAAAAAAAAAEAIAAAADgAAABkcnMvZG93bnJldi54bWxQSwECFAAUAAAACACHTuJANrWA&#10;eAsCAAANBAAADgAAAAAAAAABACAAAAA6AQAAZHJzL2Uyb0RvYy54bWxQSwUGAAAAAAYABgBZAQAA&#10;twUAAAAA&#10;">
                <v:fill on="t" focussize="0,0"/>
                <v:stroke color="#000000" joinstyle="round"/>
                <v:imagedata o:title=""/>
                <o:lock v:ext="edit" aspectratio="f"/>
                <v:textbox>
                  <w:txbxContent>
                    <w:p>
                      <w:pPr>
                        <w:jc w:val="center"/>
                        <w:rPr>
                          <w:rFonts w:hint="eastAsia" w:eastAsia="宋体"/>
                          <w:color w:val="auto"/>
                          <w:lang w:eastAsia="zh-CN"/>
                        </w:rPr>
                      </w:pPr>
                      <w:r>
                        <w:rPr>
                          <w:rFonts w:hint="eastAsia"/>
                          <w:color w:val="auto"/>
                          <w:lang w:eastAsia="zh-CN"/>
                        </w:rPr>
                        <w:t>建设单位自行选择政府委托的防雷检测中介机构开展施工过程中防雷检测</w:t>
                      </w:r>
                    </w:p>
                  </w:txbxContent>
                </v:textbox>
              </v:roundrect>
            </w:pict>
          </mc:Fallback>
        </mc:AlternateContent>
      </w:r>
    </w:p>
    <w:p>
      <w:r>
        <mc:AlternateContent>
          <mc:Choice Requires="wps">
            <w:drawing>
              <wp:anchor distT="0" distB="0" distL="114300" distR="114300" simplePos="0" relativeHeight="251756544" behindDoc="0" locked="0" layoutInCell="1" allowOverlap="1">
                <wp:simplePos x="0" y="0"/>
                <wp:positionH relativeFrom="column">
                  <wp:posOffset>-906780</wp:posOffset>
                </wp:positionH>
                <wp:positionV relativeFrom="paragraph">
                  <wp:posOffset>94615</wp:posOffset>
                </wp:positionV>
                <wp:extent cx="2302510" cy="908685"/>
                <wp:effectExtent l="4445" t="4445" r="17145" b="20320"/>
                <wp:wrapNone/>
                <wp:docPr id="4" name="文本框 4"/>
                <wp:cNvGraphicFramePr/>
                <a:graphic xmlns:a="http://schemas.openxmlformats.org/drawingml/2006/main">
                  <a:graphicData uri="http://schemas.microsoft.com/office/word/2010/wordprocessingShape">
                    <wps:wsp>
                      <wps:cNvSpPr txBox="true"/>
                      <wps:spPr>
                        <a:xfrm>
                          <a:off x="0" y="0"/>
                          <a:ext cx="2302510" cy="908685"/>
                        </a:xfrm>
                        <a:prstGeom prst="rect">
                          <a:avLst/>
                        </a:prstGeom>
                        <a:noFill/>
                        <a:ln w="3175" cap="flat" cmpd="sng">
                          <a:solidFill>
                            <a:srgbClr val="000000"/>
                          </a:solidFill>
                          <a:prstDash val="solid"/>
                          <a:round/>
                          <a:headEnd type="none" w="med" len="med"/>
                          <a:tailEnd type="none" w="med" len="med"/>
                        </a:ln>
                      </wps:spPr>
                      <wps:txbx>
                        <w:txbxContent>
                          <w:p>
                            <w:pPr>
                              <w:jc w:val="center"/>
                              <w:rPr>
                                <w:rFonts w:ascii="宋体" w:hAnsi="宋体" w:cs="宋体"/>
                                <w:color w:val="auto"/>
                                <w:szCs w:val="21"/>
                              </w:rPr>
                            </w:pPr>
                            <w:r>
                              <w:rPr>
                                <w:rFonts w:hint="eastAsia" w:ascii="宋体" w:hAnsi="宋体" w:cs="宋体"/>
                                <w:color w:val="auto"/>
                                <w:szCs w:val="21"/>
                                <w:lang w:eastAsia="zh-CN"/>
                              </w:rPr>
                              <w:t>施工图联合图审</w:t>
                            </w:r>
                            <w:r>
                              <w:rPr>
                                <w:rFonts w:hint="eastAsia" w:ascii="宋体" w:hAnsi="宋体" w:cs="宋体"/>
                                <w:color w:val="auto"/>
                                <w:szCs w:val="21"/>
                              </w:rPr>
                              <w:t>（</w:t>
                            </w:r>
                            <w:r>
                              <w:rPr>
                                <w:rFonts w:hint="eastAsia" w:ascii="宋体" w:hAnsi="宋体" w:cs="宋体"/>
                                <w:color w:val="auto"/>
                                <w:szCs w:val="21"/>
                                <w:lang w:eastAsia="zh-CN"/>
                              </w:rPr>
                              <w:t>图审自审备案</w:t>
                            </w:r>
                            <w:r>
                              <w:rPr>
                                <w:rFonts w:hint="eastAsia" w:ascii="宋体" w:hAnsi="宋体" w:cs="宋体"/>
                                <w:color w:val="auto"/>
                                <w:szCs w:val="21"/>
                              </w:rPr>
                              <w:t>）</w:t>
                            </w:r>
                          </w:p>
                          <w:p>
                            <w:pPr>
                              <w:jc w:val="center"/>
                              <w:rPr>
                                <w:rFonts w:hint="eastAsia"/>
                                <w:b/>
                                <w:bCs/>
                                <w:color w:val="auto"/>
                                <w:sz w:val="18"/>
                                <w:szCs w:val="18"/>
                              </w:rPr>
                            </w:pPr>
                            <w:r>
                              <w:rPr>
                                <w:rFonts w:hint="eastAsia"/>
                                <w:b/>
                                <w:bCs/>
                                <w:color w:val="auto"/>
                                <w:sz w:val="18"/>
                                <w:szCs w:val="18"/>
                              </w:rPr>
                              <w:t>（</w:t>
                            </w:r>
                            <w:r>
                              <w:rPr>
                                <w:rFonts w:hint="eastAsia"/>
                                <w:b/>
                                <w:bCs/>
                                <w:color w:val="auto"/>
                                <w:sz w:val="18"/>
                                <w:szCs w:val="18"/>
                                <w:lang w:eastAsia="zh-CN"/>
                              </w:rPr>
                              <w:t>图审机构或设计单位</w:t>
                            </w:r>
                            <w:r>
                              <w:rPr>
                                <w:rFonts w:hint="eastAsia"/>
                                <w:b/>
                                <w:bCs/>
                                <w:color w:val="auto"/>
                                <w:sz w:val="18"/>
                                <w:szCs w:val="18"/>
                              </w:rPr>
                              <w:t>）</w:t>
                            </w:r>
                          </w:p>
                          <w:p>
                            <w:pPr>
                              <w:jc w:val="center"/>
                              <w:rPr>
                                <w:rFonts w:hint="eastAsia"/>
                                <w:b w:val="0"/>
                                <w:bCs w:val="0"/>
                                <w:color w:val="auto"/>
                                <w:sz w:val="18"/>
                                <w:szCs w:val="18"/>
                                <w:lang w:val="en-US" w:eastAsia="zh-CN"/>
                              </w:rPr>
                            </w:pPr>
                            <w:r>
                              <w:rPr>
                                <w:rFonts w:hint="eastAsia"/>
                                <w:b w:val="0"/>
                                <w:bCs w:val="0"/>
                                <w:color w:val="auto"/>
                                <w:sz w:val="18"/>
                                <w:szCs w:val="18"/>
                                <w:lang w:val="en-US" w:eastAsia="zh-CN"/>
                              </w:rPr>
                              <w:t>自审备案即办，</w:t>
                            </w:r>
                            <w:r>
                              <w:rPr>
                                <w:rFonts w:hint="eastAsia"/>
                                <w:b w:val="0"/>
                                <w:bCs w:val="0"/>
                                <w:color w:val="auto"/>
                                <w:sz w:val="18"/>
                                <w:szCs w:val="18"/>
                                <w:lang w:eastAsia="zh-CN"/>
                              </w:rPr>
                              <w:t>图审时间不超过</w:t>
                            </w:r>
                            <w:r>
                              <w:rPr>
                                <w:rFonts w:hint="eastAsia"/>
                                <w:b w:val="0"/>
                                <w:bCs w:val="0"/>
                                <w:color w:val="auto"/>
                                <w:sz w:val="18"/>
                                <w:szCs w:val="18"/>
                                <w:lang w:val="en-US" w:eastAsia="zh-CN"/>
                              </w:rPr>
                              <w:t>10天</w:t>
                            </w:r>
                          </w:p>
                          <w:p>
                            <w:pPr>
                              <w:jc w:val="center"/>
                              <w:rPr>
                                <w:rFonts w:hint="default" w:eastAsiaTheme="minorEastAsia"/>
                                <w:b/>
                                <w:bCs/>
                                <w:color w:val="auto"/>
                                <w:sz w:val="18"/>
                                <w:szCs w:val="18"/>
                                <w:lang w:val="en-US" w:eastAsia="zh-CN"/>
                              </w:rPr>
                            </w:pPr>
                            <w:r>
                              <w:rPr>
                                <w:rFonts w:hint="eastAsia"/>
                                <w:b w:val="0"/>
                                <w:bCs w:val="0"/>
                                <w:color w:val="auto"/>
                                <w:sz w:val="18"/>
                                <w:szCs w:val="18"/>
                                <w:lang w:val="en-US" w:eastAsia="zh-CN"/>
                              </w:rPr>
                              <w:t>（复审减半，不含设计修改时间）</w:t>
                            </w:r>
                          </w:p>
                        </w:txbxContent>
                      </wps:txbx>
                      <wps:bodyPr lIns="0" tIns="36000" rIns="0" bIns="107691" anchor="ctr" upright="true"/>
                    </wps:wsp>
                  </a:graphicData>
                </a:graphic>
              </wp:anchor>
            </w:drawing>
          </mc:Choice>
          <mc:Fallback>
            <w:pict>
              <v:shape id="_x0000_s1026" o:spid="_x0000_s1026" o:spt="202" type="#_x0000_t202" style="position:absolute;left:0pt;margin-left:-71.4pt;margin-top:7.45pt;height:71.55pt;width:181.3pt;z-index:251756544;v-text-anchor:middle;mso-width-relative:page;mso-height-relative:page;" filled="f" stroked="t" coordsize="21600,21600" o:gfxdata="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Ck62Z9gAAAALAQAADwAAAAAAAAABACAAAAA4AAAAZHJzL2Rvd25yZXYueG1sUEsBAhQAFAAAAAgA&#10;h07iQGtW1sIPAgAA/wMAAA4AAAAAAAAAAQAgAAAAPQEAAGRycy9lMm9Eb2MueG1sUEsFBgAAAAAG&#10;AAYAWQEAAL4FAAAAAA==&#10;">
                <v:fill on="f" focussize="0,0"/>
                <v:stroke weight="0.25pt" color="#000000" joinstyle="round"/>
                <v:imagedata o:title=""/>
                <o:lock v:ext="edit" aspectratio="f"/>
                <v:textbox inset="0mm,1mm,0mm,8.4796062992126pt">
                  <w:txbxContent>
                    <w:p>
                      <w:pPr>
                        <w:jc w:val="center"/>
                        <w:rPr>
                          <w:rFonts w:ascii="宋体" w:hAnsi="宋体" w:cs="宋体"/>
                          <w:color w:val="auto"/>
                          <w:szCs w:val="21"/>
                        </w:rPr>
                      </w:pPr>
                      <w:r>
                        <w:rPr>
                          <w:rFonts w:hint="eastAsia" w:ascii="宋体" w:hAnsi="宋体" w:cs="宋体"/>
                          <w:color w:val="auto"/>
                          <w:szCs w:val="21"/>
                          <w:lang w:eastAsia="zh-CN"/>
                        </w:rPr>
                        <w:t>施工图联合图审</w:t>
                      </w:r>
                      <w:r>
                        <w:rPr>
                          <w:rFonts w:hint="eastAsia" w:ascii="宋体" w:hAnsi="宋体" w:cs="宋体"/>
                          <w:color w:val="auto"/>
                          <w:szCs w:val="21"/>
                        </w:rPr>
                        <w:t>（</w:t>
                      </w:r>
                      <w:r>
                        <w:rPr>
                          <w:rFonts w:hint="eastAsia" w:ascii="宋体" w:hAnsi="宋体" w:cs="宋体"/>
                          <w:color w:val="auto"/>
                          <w:szCs w:val="21"/>
                          <w:lang w:eastAsia="zh-CN"/>
                        </w:rPr>
                        <w:t>图审自审备案</w:t>
                      </w:r>
                      <w:r>
                        <w:rPr>
                          <w:rFonts w:hint="eastAsia" w:ascii="宋体" w:hAnsi="宋体" w:cs="宋体"/>
                          <w:color w:val="auto"/>
                          <w:szCs w:val="21"/>
                        </w:rPr>
                        <w:t>）</w:t>
                      </w:r>
                    </w:p>
                    <w:p>
                      <w:pPr>
                        <w:jc w:val="center"/>
                        <w:rPr>
                          <w:rFonts w:hint="eastAsia"/>
                          <w:b/>
                          <w:bCs/>
                          <w:color w:val="auto"/>
                          <w:sz w:val="18"/>
                          <w:szCs w:val="18"/>
                        </w:rPr>
                      </w:pPr>
                      <w:r>
                        <w:rPr>
                          <w:rFonts w:hint="eastAsia"/>
                          <w:b/>
                          <w:bCs/>
                          <w:color w:val="auto"/>
                          <w:sz w:val="18"/>
                          <w:szCs w:val="18"/>
                        </w:rPr>
                        <w:t>（</w:t>
                      </w:r>
                      <w:r>
                        <w:rPr>
                          <w:rFonts w:hint="eastAsia"/>
                          <w:b/>
                          <w:bCs/>
                          <w:color w:val="auto"/>
                          <w:sz w:val="18"/>
                          <w:szCs w:val="18"/>
                          <w:lang w:eastAsia="zh-CN"/>
                        </w:rPr>
                        <w:t>图审机构或设计单位</w:t>
                      </w:r>
                      <w:r>
                        <w:rPr>
                          <w:rFonts w:hint="eastAsia"/>
                          <w:b/>
                          <w:bCs/>
                          <w:color w:val="auto"/>
                          <w:sz w:val="18"/>
                          <w:szCs w:val="18"/>
                        </w:rPr>
                        <w:t>）</w:t>
                      </w:r>
                    </w:p>
                    <w:p>
                      <w:pPr>
                        <w:jc w:val="center"/>
                        <w:rPr>
                          <w:rFonts w:hint="eastAsia"/>
                          <w:b w:val="0"/>
                          <w:bCs w:val="0"/>
                          <w:color w:val="auto"/>
                          <w:sz w:val="18"/>
                          <w:szCs w:val="18"/>
                          <w:lang w:val="en-US" w:eastAsia="zh-CN"/>
                        </w:rPr>
                      </w:pPr>
                      <w:r>
                        <w:rPr>
                          <w:rFonts w:hint="eastAsia"/>
                          <w:b w:val="0"/>
                          <w:bCs w:val="0"/>
                          <w:color w:val="auto"/>
                          <w:sz w:val="18"/>
                          <w:szCs w:val="18"/>
                          <w:lang w:val="en-US" w:eastAsia="zh-CN"/>
                        </w:rPr>
                        <w:t>自审备案即办，</w:t>
                      </w:r>
                      <w:r>
                        <w:rPr>
                          <w:rFonts w:hint="eastAsia"/>
                          <w:b w:val="0"/>
                          <w:bCs w:val="0"/>
                          <w:color w:val="auto"/>
                          <w:sz w:val="18"/>
                          <w:szCs w:val="18"/>
                          <w:lang w:eastAsia="zh-CN"/>
                        </w:rPr>
                        <w:t>图审时间不超过</w:t>
                      </w:r>
                      <w:r>
                        <w:rPr>
                          <w:rFonts w:hint="eastAsia"/>
                          <w:b w:val="0"/>
                          <w:bCs w:val="0"/>
                          <w:color w:val="auto"/>
                          <w:sz w:val="18"/>
                          <w:szCs w:val="18"/>
                          <w:lang w:val="en-US" w:eastAsia="zh-CN"/>
                        </w:rPr>
                        <w:t>10天</w:t>
                      </w:r>
                    </w:p>
                    <w:p>
                      <w:pPr>
                        <w:jc w:val="center"/>
                        <w:rPr>
                          <w:rFonts w:hint="default" w:eastAsiaTheme="minorEastAsia"/>
                          <w:b/>
                          <w:bCs/>
                          <w:color w:val="auto"/>
                          <w:sz w:val="18"/>
                          <w:szCs w:val="18"/>
                          <w:lang w:val="en-US" w:eastAsia="zh-CN"/>
                        </w:rPr>
                      </w:pPr>
                      <w:r>
                        <w:rPr>
                          <w:rFonts w:hint="eastAsia"/>
                          <w:b w:val="0"/>
                          <w:bCs w:val="0"/>
                          <w:color w:val="auto"/>
                          <w:sz w:val="18"/>
                          <w:szCs w:val="18"/>
                          <w:lang w:val="en-US" w:eastAsia="zh-CN"/>
                        </w:rPr>
                        <w:t>（复审减半，不含设计修改时间）</w:t>
                      </w:r>
                    </w:p>
                  </w:txbxContent>
                </v:textbox>
              </v:shape>
            </w:pict>
          </mc:Fallback>
        </mc:AlternateContent>
      </w:r>
    </w:p>
    <w:p>
      <w:r>
        <mc:AlternateContent>
          <mc:Choice Requires="wps">
            <w:drawing>
              <wp:anchor distT="0" distB="0" distL="114300" distR="114300" simplePos="0" relativeHeight="251862016" behindDoc="0" locked="0" layoutInCell="1" allowOverlap="1">
                <wp:simplePos x="0" y="0"/>
                <wp:positionH relativeFrom="column">
                  <wp:posOffset>4229100</wp:posOffset>
                </wp:positionH>
                <wp:positionV relativeFrom="paragraph">
                  <wp:posOffset>80645</wp:posOffset>
                </wp:positionV>
                <wp:extent cx="210820" cy="635"/>
                <wp:effectExtent l="0" t="48895" r="17780" b="64770"/>
                <wp:wrapNone/>
                <wp:docPr id="31" name="直接连接符 31"/>
                <wp:cNvGraphicFramePr/>
                <a:graphic xmlns:a="http://schemas.openxmlformats.org/drawingml/2006/main">
                  <a:graphicData uri="http://schemas.microsoft.com/office/word/2010/wordprocessingShape">
                    <wps:wsp>
                      <wps:cNvCnPr/>
                      <wps:spPr>
                        <a:xfrm>
                          <a:off x="0" y="0"/>
                          <a:ext cx="21082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333pt;margin-top:6.35pt;height:0.05pt;width:16.6pt;z-index:251862016;mso-width-relative:page;mso-height-relative:page;" filled="f" stroked="t" coordsize="21600,21600" o:gfxdata="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FgAAAGRycy9QSwECFAAUAAAACACH&#10;TuJAp3aRoNkAAAAJAQAADwAAAAAAAAABACAAAAA4AAAAZHJzL2Rvd25yZXYueG1sUEsBAhQAFAAA&#10;AAgAh07iQFPvFQHYAQAAjgMAAA4AAAAAAAAAAQAgAAAAPgEAAGRycy9lMm9Eb2MueG1sUEsFBgAA&#10;AAAGAAYAWQEAAIgFAAAAAA==&#10;">
                <v:fill on="f" focussize="0,0"/>
                <v:stroke color="#000000" joinstyle="round" endarrow="open"/>
                <v:imagedata o:title=""/>
                <o:lock v:ext="edit" aspectratio="f"/>
              </v:line>
            </w:pict>
          </mc:Fallback>
        </mc:AlternateContent>
      </w:r>
    </w:p>
    <w:p>
      <w:r>
        <mc:AlternateContent>
          <mc:Choice Requires="wps">
            <w:drawing>
              <wp:anchor distT="0" distB="0" distL="114300" distR="114300" simplePos="0" relativeHeight="251797504" behindDoc="0" locked="0" layoutInCell="1" allowOverlap="1">
                <wp:simplePos x="0" y="0"/>
                <wp:positionH relativeFrom="column">
                  <wp:posOffset>1444625</wp:posOffset>
                </wp:positionH>
                <wp:positionV relativeFrom="paragraph">
                  <wp:posOffset>127000</wp:posOffset>
                </wp:positionV>
                <wp:extent cx="154305" cy="2540"/>
                <wp:effectExtent l="38100" t="38100" r="17145" b="54610"/>
                <wp:wrapNone/>
                <wp:docPr id="22" name="直接箭头连接符 22"/>
                <wp:cNvGraphicFramePr/>
                <a:graphic xmlns:a="http://schemas.openxmlformats.org/drawingml/2006/main">
                  <a:graphicData uri="http://schemas.microsoft.com/office/word/2010/wordprocessingShape">
                    <wps:wsp>
                      <wps:cNvCnPr/>
                      <wps:spPr>
                        <a:xfrm>
                          <a:off x="0" y="0"/>
                          <a:ext cx="154305" cy="2540"/>
                        </a:xfrm>
                        <a:prstGeom prst="straightConnector1">
                          <a:avLst/>
                        </a:prstGeom>
                        <a:ln w="12700" cap="flat" cmpd="sng">
                          <a:solidFill>
                            <a:srgbClr val="000000"/>
                          </a:solidFill>
                          <a:prstDash val="solid"/>
                          <a:round/>
                          <a:headEnd type="oval" w="med" len="med"/>
                          <a:tailEnd type="triangle" w="med" len="med"/>
                        </a:ln>
                      </wps:spPr>
                      <wps:bodyPr/>
                    </wps:wsp>
                  </a:graphicData>
                </a:graphic>
              </wp:anchor>
            </w:drawing>
          </mc:Choice>
          <mc:Fallback>
            <w:pict>
              <v:shape id="_x0000_s1026" o:spid="_x0000_s1026" o:spt="32" type="#_x0000_t32" style="position:absolute;left:0pt;margin-left:113.75pt;margin-top:10pt;height:0.2pt;width:12.15pt;z-index:251797504;mso-width-relative:page;mso-height-relative:page;" filled="f" stroked="t" coordsize="21600,21600" o:gfxdata="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C+riK9cAAAAJAQAADwAAAAAAAAABACAAAAA4AAAA&#10;ZHJzL2Rvd25yZXYueG1sUEsBAhQAFAAAAAgAh07iQMs5Sf3yAQAAsQMAAA4AAAAAAAAAAQAgAAAA&#10;PAEAAGRycy9lMm9Eb2MueG1sUEsFBgAAAAAGAAYAWQEAAKAFAAAAAA==&#10;">
                <v:fill on="f" focussize="0,0"/>
                <v:stroke weight="1pt" color="#000000" joinstyle="round" startarrow="oval" endarrow="block"/>
                <v:imagedata o:title=""/>
                <o:lock v:ext="edit" aspectratio="f"/>
              </v:shape>
            </w:pict>
          </mc:Fallback>
        </mc:AlternateContent>
      </w:r>
    </w:p>
    <w:p/>
    <w:p/>
    <w:p/>
    <w:p/>
    <w:p/>
    <w:p>
      <w:r>
        <mc:AlternateContent>
          <mc:Choice Requires="wps">
            <w:drawing>
              <wp:anchor distT="0" distB="0" distL="114300" distR="114300" simplePos="0" relativeHeight="251692032" behindDoc="0" locked="0" layoutInCell="1" allowOverlap="1">
                <wp:simplePos x="0" y="0"/>
                <wp:positionH relativeFrom="column">
                  <wp:posOffset>2950210</wp:posOffset>
                </wp:positionH>
                <wp:positionV relativeFrom="paragraph">
                  <wp:posOffset>-1064895</wp:posOffset>
                </wp:positionV>
                <wp:extent cx="76200" cy="2211705"/>
                <wp:effectExtent l="5080" t="635" r="12065" b="18415"/>
                <wp:wrapNone/>
                <wp:docPr id="14" name="右大括号 14"/>
                <wp:cNvGraphicFramePr/>
                <a:graphic xmlns:a="http://schemas.openxmlformats.org/drawingml/2006/main">
                  <a:graphicData uri="http://schemas.microsoft.com/office/word/2010/wordprocessingShape">
                    <wps:wsp>
                      <wps:cNvSpPr/>
                      <wps:spPr>
                        <a:xfrm rot="5400000">
                          <a:off x="0" y="0"/>
                          <a:ext cx="76200" cy="2211705"/>
                        </a:xfrm>
                        <a:prstGeom prst="rightBrace">
                          <a:avLst>
                            <a:gd name="adj1" fmla="val 221735"/>
                            <a:gd name="adj2" fmla="val 50000"/>
                          </a:avLst>
                        </a:prstGeom>
                        <a:noFill/>
                        <a:ln w="9525" cap="flat" cmpd="sng">
                          <a:solidFill>
                            <a:srgbClr val="000000"/>
                          </a:solidFill>
                          <a:prstDash val="solid"/>
                          <a:headEnd type="none" w="med" len="med"/>
                          <a:tailEnd type="none" w="med" len="med"/>
                        </a:ln>
                      </wps:spPr>
                      <wps:txbx>
                        <w:txbxContent>
                          <w:p>
                            <w:pPr>
                              <w:jc w:val="center"/>
                            </w:pPr>
                          </w:p>
                        </w:txbxContent>
                      </wps:txbx>
                      <wps:bodyPr upright="true"/>
                    </wps:wsp>
                  </a:graphicData>
                </a:graphic>
              </wp:anchor>
            </w:drawing>
          </mc:Choice>
          <mc:Fallback>
            <w:pict>
              <v:shape id="_x0000_s1026" o:spid="_x0000_s1026" o:spt="88" type="#_x0000_t88" style="position:absolute;left:0pt;margin-left:232.3pt;margin-top:-83.85pt;height:174.15pt;width:6pt;rotation:5898240f;z-index:251692032;mso-width-relative:page;mso-height-relative:page;" filled="f" stroked="t" coordsize="21600,21600" o:gfxdata="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C2wb3U2gAAAAwBAAAPAAAAAAAAAAEAIAAAADgAAABkcnMvZG93bnJldi54bWxQ&#10;SwECFAAUAAAACACHTuJABKFc8RgCAAAYBAAADgAAAAAAAAABACAAAAA/AQAAZHJzL2Uyb0RvYy54&#10;bWxQSwUGAAAAAAYABgBZAQAAyQUAAAAA&#10;" adj="1650,10800">
                <v:fill on="f" focussize="0,0"/>
                <v:stroke color="#000000" joinstyle="round"/>
                <v:imagedata o:title=""/>
                <o:lock v:ext="edit" aspectratio="f"/>
                <v:textbox>
                  <w:txbxContent>
                    <w:p>
                      <w:pPr>
                        <w:jc w:val="center"/>
                      </w:pP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ind w:firstLine="0"/>
        <w:textAlignment w:val="auto"/>
        <w:rPr>
          <w:rFonts w:hint="eastAsia" w:ascii="仿宋" w:hAnsi="仿宋" w:eastAsia="仿宋" w:cs="仿宋"/>
          <w:sz w:val="28"/>
          <w:szCs w:val="28"/>
        </w:rPr>
      </w:pPr>
      <w:r>
        <mc:AlternateContent>
          <mc:Choice Requires="wps">
            <w:drawing>
              <wp:anchor distT="0" distB="0" distL="114300" distR="114300" simplePos="0" relativeHeight="251693056" behindDoc="0" locked="0" layoutInCell="1" allowOverlap="1">
                <wp:simplePos x="0" y="0"/>
                <wp:positionH relativeFrom="column">
                  <wp:posOffset>1755775</wp:posOffset>
                </wp:positionH>
                <wp:positionV relativeFrom="paragraph">
                  <wp:posOffset>27940</wp:posOffset>
                </wp:positionV>
                <wp:extent cx="2404745" cy="622300"/>
                <wp:effectExtent l="4445" t="4445" r="10160" b="20955"/>
                <wp:wrapNone/>
                <wp:docPr id="15" name="文本框 15"/>
                <wp:cNvGraphicFramePr/>
                <a:graphic xmlns:a="http://schemas.openxmlformats.org/drawingml/2006/main">
                  <a:graphicData uri="http://schemas.microsoft.com/office/word/2010/wordprocessingShape">
                    <wps:wsp>
                      <wps:cNvSpPr txBox="true"/>
                      <wps:spPr>
                        <a:xfrm>
                          <a:off x="0" y="0"/>
                          <a:ext cx="2404745" cy="6223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pStyle w:val="4"/>
                              <w:spacing w:line="420" w:lineRule="exact"/>
                              <w:jc w:val="center"/>
                              <w:rPr>
                                <w:rFonts w:eastAsia="黑体"/>
                                <w:sz w:val="32"/>
                                <w:szCs w:val="32"/>
                              </w:rPr>
                            </w:pPr>
                            <w:r>
                              <w:rPr>
                                <w:rFonts w:hint="eastAsia" w:ascii="黑体" w:eastAsia="黑体"/>
                                <w:color w:val="000000"/>
                                <w:kern w:val="24"/>
                                <w:sz w:val="32"/>
                                <w:szCs w:val="32"/>
                              </w:rPr>
                              <w:t>1.5</w:t>
                            </w:r>
                            <w:r>
                              <w:rPr>
                                <w:rFonts w:ascii="黑体" w:eastAsia="黑体"/>
                                <w:color w:val="000000"/>
                                <w:kern w:val="24"/>
                                <w:sz w:val="32"/>
                                <w:szCs w:val="32"/>
                              </w:rPr>
                              <w:t>个工作日</w:t>
                            </w:r>
                            <w:r>
                              <w:rPr>
                                <w:rFonts w:hint="eastAsia" w:ascii="黑体" w:eastAsia="黑体"/>
                                <w:color w:val="000000"/>
                                <w:kern w:val="24"/>
                                <w:sz w:val="32"/>
                                <w:szCs w:val="32"/>
                              </w:rPr>
                              <w:t>，</w:t>
                            </w:r>
                            <w:r>
                              <w:rPr>
                                <w:rFonts w:hint="eastAsia" w:ascii="黑体" w:eastAsia="黑体"/>
                                <w:color w:val="000000"/>
                                <w:kern w:val="24"/>
                                <w:sz w:val="30"/>
                                <w:szCs w:val="30"/>
                              </w:rPr>
                              <w:t>不包含公示等时间</w:t>
                            </w:r>
                          </w:p>
                          <w:p/>
                        </w:txbxContent>
                      </wps:txbx>
                      <wps:bodyPr upright="true"/>
                    </wps:wsp>
                  </a:graphicData>
                </a:graphic>
              </wp:anchor>
            </w:drawing>
          </mc:Choice>
          <mc:Fallback>
            <w:pict>
              <v:shape id="_x0000_s1026" o:spid="_x0000_s1026" o:spt="202" type="#_x0000_t202" style="position:absolute;left:0pt;margin-left:138.25pt;margin-top:2.2pt;height:49pt;width:189.35pt;z-index:251693056;mso-width-relative:page;mso-height-relative:page;" fillcolor="#FFFFFF" filled="t" stroked="t" coordsize="21600,21600" o:gfxdata="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QhFPXNcAAAAJAQAADwAAAAAAAAABACAAAAA4AAAA&#10;ZHJzL2Rvd25yZXYueG1sUEsBAhQAFAAAAAgAh07iQD9pvzXyAQAA8AMAAA4AAAAAAAAAAQAgAAAA&#10;PAEAAGRycy9lMm9Eb2MueG1sUEsFBgAAAAAGAAYAWQEAAKAFAAAAAA==&#10;">
                <v:fill on="t" focussize="0,0"/>
                <v:stroke color="#FFFFFF" joinstyle="miter"/>
                <v:imagedata o:title=""/>
                <o:lock v:ext="edit" aspectratio="f"/>
                <v:textbox>
                  <w:txbxContent>
                    <w:p>
                      <w:pPr>
                        <w:pStyle w:val="4"/>
                        <w:spacing w:line="420" w:lineRule="exact"/>
                        <w:jc w:val="center"/>
                        <w:rPr>
                          <w:rFonts w:eastAsia="黑体"/>
                          <w:sz w:val="32"/>
                          <w:szCs w:val="32"/>
                        </w:rPr>
                      </w:pPr>
                      <w:r>
                        <w:rPr>
                          <w:rFonts w:hint="eastAsia" w:ascii="黑体" w:eastAsia="黑体"/>
                          <w:color w:val="000000"/>
                          <w:kern w:val="24"/>
                          <w:sz w:val="32"/>
                          <w:szCs w:val="32"/>
                        </w:rPr>
                        <w:t>1.5</w:t>
                      </w:r>
                      <w:r>
                        <w:rPr>
                          <w:rFonts w:ascii="黑体" w:eastAsia="黑体"/>
                          <w:color w:val="000000"/>
                          <w:kern w:val="24"/>
                          <w:sz w:val="32"/>
                          <w:szCs w:val="32"/>
                        </w:rPr>
                        <w:t>个工作日</w:t>
                      </w:r>
                      <w:r>
                        <w:rPr>
                          <w:rFonts w:hint="eastAsia" w:ascii="黑体" w:eastAsia="黑体"/>
                          <w:color w:val="000000"/>
                          <w:kern w:val="24"/>
                          <w:sz w:val="32"/>
                          <w:szCs w:val="32"/>
                        </w:rPr>
                        <w:t>，</w:t>
                      </w:r>
                      <w:r>
                        <w:rPr>
                          <w:rFonts w:hint="eastAsia" w:ascii="黑体" w:eastAsia="黑体"/>
                          <w:color w:val="000000"/>
                          <w:kern w:val="24"/>
                          <w:sz w:val="30"/>
                          <w:szCs w:val="30"/>
                        </w:rPr>
                        <w:t>不包含公示等时间</w:t>
                      </w:r>
                    </w:p>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ind w:firstLine="0"/>
        <w:textAlignment w:val="auto"/>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方正黑体_GBK" w:hAnsi="方正黑体_GBK" w:eastAsia="方正黑体_GBK" w:cs="方正黑体_GBK"/>
          <w:b/>
          <w:bCs/>
          <w:sz w:val="44"/>
          <w:szCs w:val="44"/>
        </w:rPr>
      </w:pPr>
      <w:bookmarkStart w:id="2" w:name="_GoBack"/>
      <w:bookmarkEnd w:id="2"/>
      <w:r>
        <w:rPr>
          <w:rFonts w:hint="eastAsia" w:ascii="方正黑体_GBK" w:hAnsi="方正黑体_GBK" w:eastAsia="方正黑体_GBK" w:cs="方正黑体_GBK"/>
          <w:b/>
          <w:bCs/>
          <w:i w:val="0"/>
          <w:iCs w:val="0"/>
          <w:sz w:val="32"/>
          <w:szCs w:val="32"/>
          <w:lang w:eastAsia="zh-CN"/>
        </w:rPr>
        <w:t>省</w:t>
      </w:r>
      <w:r>
        <w:rPr>
          <w:rFonts w:hint="eastAsia" w:ascii="方正黑体_GBK" w:hAnsi="方正黑体_GBK" w:eastAsia="方正黑体_GBK" w:cs="方正黑体_GBK"/>
          <w:b/>
          <w:bCs/>
          <w:sz w:val="32"/>
          <w:szCs w:val="32"/>
          <w:lang w:val="en-US" w:eastAsia="zh-CN"/>
        </w:rPr>
        <w:t>3.0平台</w:t>
      </w:r>
      <w:r>
        <w:rPr>
          <w:rFonts w:hint="eastAsia" w:ascii="方正黑体_GBK" w:hAnsi="方正黑体_GBK" w:eastAsia="方正黑体_GBK" w:cs="方正黑体_GBK"/>
          <w:b/>
          <w:bCs/>
          <w:i w:val="0"/>
          <w:iCs w:val="0"/>
          <w:sz w:val="32"/>
          <w:szCs w:val="32"/>
          <w:lang w:eastAsia="zh-CN"/>
        </w:rPr>
        <w:t>施工</w:t>
      </w:r>
      <w:r>
        <w:rPr>
          <w:rFonts w:hint="eastAsia" w:ascii="方正黑体_GBK" w:hAnsi="方正黑体_GBK" w:eastAsia="方正黑体_GBK" w:cs="方正黑体_GBK"/>
          <w:b/>
          <w:bCs/>
          <w:sz w:val="32"/>
          <w:szCs w:val="32"/>
          <w:lang w:val="en-US" w:eastAsia="zh-CN"/>
        </w:rPr>
        <w:t>阶段申报流程</w:t>
      </w:r>
    </w:p>
    <w:p>
      <w:pPr>
        <w:keepNext w:val="0"/>
        <w:keepLines w:val="0"/>
        <w:pageBreakBefore w:val="0"/>
        <w:widowControl w:val="0"/>
        <w:kinsoku/>
        <w:wordWrap/>
        <w:overflowPunct/>
        <w:topLinePunct w:val="0"/>
        <w:autoSpaceDE/>
        <w:autoSpaceDN/>
        <w:bidi w:val="0"/>
        <w:adjustRightInd/>
        <w:snapToGrid/>
        <w:spacing w:line="400" w:lineRule="exact"/>
        <w:ind w:firstLine="0"/>
        <w:textAlignment w:val="auto"/>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line="400" w:lineRule="exact"/>
        <w:ind w:firstLine="0"/>
        <w:textAlignment w:val="auto"/>
        <w:rPr>
          <w:rFonts w:hint="eastAsia" w:ascii="仿宋" w:hAnsi="仿宋" w:eastAsia="仿宋" w:cs="仿宋"/>
          <w:sz w:val="28"/>
          <w:szCs w:val="28"/>
        </w:rPr>
      </w:pPr>
      <w:r>
        <w:rPr>
          <w:rFonts w:hint="eastAsia" w:ascii="方正楷体_GBK" w:hAnsi="方正楷体_GBK" w:eastAsia="方正楷体_GBK" w:cs="方正楷体_GBK"/>
          <w:sz w:val="28"/>
          <w:szCs w:val="28"/>
          <w:lang w:eastAsia="zh-CN"/>
        </w:rPr>
        <w:t>一、进入投资项目审批监管平台3.0</w:t>
      </w:r>
    </w:p>
    <w:p>
      <w:pPr>
        <w:keepNext w:val="0"/>
        <w:keepLines w:val="0"/>
        <w:pageBreakBefore w:val="0"/>
        <w:widowControl w:val="0"/>
        <w:kinsoku/>
        <w:wordWrap/>
        <w:overflowPunct/>
        <w:topLinePunct w:val="0"/>
        <w:autoSpaceDE/>
        <w:autoSpaceDN/>
        <w:bidi w:val="0"/>
        <w:adjustRightInd/>
        <w:snapToGrid/>
        <w:spacing w:line="400" w:lineRule="exact"/>
        <w:ind w:firstLine="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935" distR="114935" simplePos="0" relativeHeight="251863040" behindDoc="0" locked="0" layoutInCell="1" allowOverlap="1">
            <wp:simplePos x="0" y="0"/>
            <wp:positionH relativeFrom="column">
              <wp:posOffset>57150</wp:posOffset>
            </wp:positionH>
            <wp:positionV relativeFrom="paragraph">
              <wp:posOffset>247015</wp:posOffset>
            </wp:positionV>
            <wp:extent cx="5166360" cy="2781300"/>
            <wp:effectExtent l="0" t="0" r="15240" b="0"/>
            <wp:wrapTopAndBottom/>
            <wp:docPr id="32" name="图片 2" descr="C:/Users/wzhtz588/AppData/Local/Temp/picturecompress_20210828132452/output_1.pngoutput_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2" descr="C:/Users/wzhtz588/AppData/Local/Temp/picturecompress_20210828132452/output_1.pngoutput_1"/>
                    <pic:cNvPicPr>
                      <a:picLocks noChangeAspect="true"/>
                    </pic:cNvPicPr>
                  </pic:nvPicPr>
                  <pic:blipFill>
                    <a:blip r:embed="rId4"/>
                    <a:srcRect l="1805" t="-111" b="3031"/>
                    <a:stretch>
                      <a:fillRect/>
                    </a:stretch>
                  </pic:blipFill>
                  <pic:spPr>
                    <a:xfrm>
                      <a:off x="0" y="0"/>
                      <a:ext cx="5166360" cy="2781300"/>
                    </a:xfrm>
                    <a:prstGeom prst="rect">
                      <a:avLst/>
                    </a:prstGeom>
                  </pic:spPr>
                </pic:pic>
              </a:graphicData>
            </a:graphic>
          </wp:anchor>
        </w:drawing>
      </w:r>
      <w:r>
        <w:rPr>
          <w:rFonts w:hint="eastAsia" w:ascii="仿宋" w:hAnsi="仿宋" w:eastAsia="仿宋" w:cs="仿宋"/>
          <w:sz w:val="28"/>
          <w:szCs w:val="28"/>
          <w:lang w:val="en-US" w:eastAsia="zh-CN"/>
        </w:rPr>
        <w:t>1、浏览器输入网址http://taz.zjzw.gov.cn/，进入浙江政务服务网（台州）首页。</w:t>
      </w:r>
    </w:p>
    <w:p>
      <w:pPr>
        <w:keepNext w:val="0"/>
        <w:keepLines w:val="0"/>
        <w:pageBreakBefore w:val="0"/>
        <w:widowControl w:val="0"/>
        <w:kinsoku/>
        <w:wordWrap/>
        <w:overflowPunct/>
        <w:topLinePunct w:val="0"/>
        <w:autoSpaceDE/>
        <w:autoSpaceDN/>
        <w:bidi w:val="0"/>
        <w:adjustRightInd/>
        <w:snapToGrid/>
        <w:spacing w:line="400" w:lineRule="exact"/>
        <w:ind w:firstLine="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935" distR="114935" simplePos="0" relativeHeight="251864064" behindDoc="0" locked="0" layoutInCell="1" allowOverlap="1">
            <wp:simplePos x="0" y="0"/>
            <wp:positionH relativeFrom="column">
              <wp:posOffset>438150</wp:posOffset>
            </wp:positionH>
            <wp:positionV relativeFrom="paragraph">
              <wp:posOffset>234315</wp:posOffset>
            </wp:positionV>
            <wp:extent cx="4482465" cy="3429000"/>
            <wp:effectExtent l="0" t="0" r="13335" b="0"/>
            <wp:wrapTopAndBottom/>
            <wp:docPr id="3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true"/>
                    </pic:cNvPicPr>
                  </pic:nvPicPr>
                  <pic:blipFill>
                    <a:blip r:embed="rId5"/>
                    <a:srcRect l="21123" r="22017" b="22685"/>
                    <a:stretch>
                      <a:fillRect/>
                    </a:stretch>
                  </pic:blipFill>
                  <pic:spPr>
                    <a:xfrm>
                      <a:off x="0" y="0"/>
                      <a:ext cx="4482796" cy="3429000"/>
                    </a:xfrm>
                    <a:prstGeom prst="rect">
                      <a:avLst/>
                    </a:prstGeom>
                  </pic:spPr>
                </pic:pic>
              </a:graphicData>
            </a:graphic>
          </wp:anchor>
        </w:drawing>
      </w:r>
      <w:r>
        <w:rPr>
          <w:rFonts w:hint="eastAsia" w:ascii="仿宋" w:hAnsi="仿宋" w:eastAsia="仿宋" w:cs="仿宋"/>
          <w:sz w:val="28"/>
          <w:szCs w:val="28"/>
          <w:lang w:val="en-US" w:eastAsia="zh-CN"/>
        </w:rPr>
        <w:t>2、浙江政务服务网（台州）首页“一件事一次办”主题集成服务，点击“投资项目审批监管”可以直接进入投资项目审批监管平台3.0。</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方正楷体_GBK" w:hAnsi="方正楷体_GBK" w:eastAsia="方正楷体_GBK" w:cs="方正楷体_GBK"/>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方正楷体_GBK" w:hAnsi="方正楷体_GBK" w:eastAsia="方正楷体_GBK" w:cs="方正楷体_GBK"/>
          <w:sz w:val="28"/>
          <w:szCs w:val="28"/>
          <w:lang w:val="en-US" w:eastAsia="zh-CN"/>
        </w:rPr>
      </w:pPr>
      <w:r>
        <w:drawing>
          <wp:anchor distT="0" distB="0" distL="114935" distR="114935" simplePos="0" relativeHeight="251865088" behindDoc="0" locked="0" layoutInCell="1" allowOverlap="1">
            <wp:simplePos x="0" y="0"/>
            <wp:positionH relativeFrom="column">
              <wp:posOffset>47625</wp:posOffset>
            </wp:positionH>
            <wp:positionV relativeFrom="paragraph">
              <wp:posOffset>95250</wp:posOffset>
            </wp:positionV>
            <wp:extent cx="5266690" cy="2962910"/>
            <wp:effectExtent l="0" t="0" r="10160" b="8890"/>
            <wp:wrapTopAndBottom/>
            <wp:docPr id="37"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true"/>
                    </pic:cNvPicPr>
                  </pic:nvPicPr>
                  <pic:blipFill>
                    <a:blip r:embed="rId6"/>
                    <a:stretch>
                      <a:fillRect/>
                    </a:stretch>
                  </pic:blipFill>
                  <pic:spPr>
                    <a:xfrm>
                      <a:off x="0" y="0"/>
                      <a:ext cx="5266690" cy="296291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ind w:firstLine="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3、浙江政务服务网（台州）首页直接查找或通过选择部门事项》市建设局》行政许可。</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方正楷体_GBK" w:hAnsi="方正楷体_GBK" w:eastAsia="方正楷体_GBK" w:cs="方正楷体_GBK"/>
          <w:sz w:val="28"/>
          <w:szCs w:val="28"/>
          <w:lang w:val="en-US" w:eastAsia="zh-CN"/>
        </w:rPr>
      </w:pPr>
      <w:r>
        <w:drawing>
          <wp:anchor distT="0" distB="0" distL="114935" distR="114935" simplePos="0" relativeHeight="251866112" behindDoc="0" locked="0" layoutInCell="1" allowOverlap="1">
            <wp:simplePos x="0" y="0"/>
            <wp:positionH relativeFrom="column">
              <wp:posOffset>-161925</wp:posOffset>
            </wp:positionH>
            <wp:positionV relativeFrom="paragraph">
              <wp:posOffset>164465</wp:posOffset>
            </wp:positionV>
            <wp:extent cx="3596005" cy="3524250"/>
            <wp:effectExtent l="9525" t="9525" r="13970" b="9525"/>
            <wp:wrapTopAndBottom/>
            <wp:docPr id="3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true"/>
                    </pic:cNvPicPr>
                  </pic:nvPicPr>
                  <pic:blipFill>
                    <a:blip r:embed="rId7"/>
                    <a:srcRect l="24998" t="6989" r="24329" b="4741"/>
                    <a:stretch>
                      <a:fillRect/>
                    </a:stretch>
                  </pic:blipFill>
                  <pic:spPr>
                    <a:xfrm>
                      <a:off x="0" y="0"/>
                      <a:ext cx="3596005" cy="3524250"/>
                    </a:xfrm>
                    <a:prstGeom prst="rect">
                      <a:avLst/>
                    </a:prstGeom>
                    <a:ln>
                      <a:solidFill>
                        <a:schemeClr val="accent1"/>
                      </a:solid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ind w:firstLine="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4、选择带有投资管理条线事项，如建设工程消防验收（备案）（投资管理条线），点击在线办理，可以进入投资项目审批监管平台3.0。</w:t>
      </w:r>
    </w:p>
    <w:p>
      <w:pPr>
        <w:keepNext w:val="0"/>
        <w:keepLines w:val="0"/>
        <w:pageBreakBefore w:val="0"/>
        <w:widowControl w:val="0"/>
        <w:kinsoku/>
        <w:wordWrap/>
        <w:overflowPunct/>
        <w:topLinePunct w:val="0"/>
        <w:autoSpaceDE/>
        <w:autoSpaceDN/>
        <w:bidi w:val="0"/>
        <w:adjustRightInd/>
        <w:snapToGrid/>
        <w:spacing w:line="400" w:lineRule="exact"/>
        <w:ind w:firstLine="0"/>
        <w:textAlignment w:val="auto"/>
        <w:rPr>
          <w:rFonts w:hint="eastAsia" w:ascii="仿宋" w:hAnsi="仿宋" w:eastAsia="仿宋" w:cs="仿宋"/>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方正楷体_GBK" w:hAnsi="方正楷体_GBK" w:eastAsia="方正楷体_GBK" w:cs="方正楷体_GBK"/>
          <w:sz w:val="28"/>
          <w:szCs w:val="28"/>
          <w:lang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935" distR="114935" simplePos="0" relativeHeight="251867136" behindDoc="0" locked="0" layoutInCell="1" allowOverlap="1">
            <wp:simplePos x="0" y="0"/>
            <wp:positionH relativeFrom="column">
              <wp:posOffset>-28575</wp:posOffset>
            </wp:positionH>
            <wp:positionV relativeFrom="paragraph">
              <wp:posOffset>3666490</wp:posOffset>
            </wp:positionV>
            <wp:extent cx="5119370" cy="3542030"/>
            <wp:effectExtent l="0" t="0" r="5080" b="1270"/>
            <wp:wrapTopAndBottom/>
            <wp:docPr id="38"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true"/>
                    </pic:cNvPicPr>
                  </pic:nvPicPr>
                  <pic:blipFill>
                    <a:blip r:embed="rId8"/>
                    <a:srcRect l="25757" t="7667" r="25847"/>
                    <a:stretch>
                      <a:fillRect/>
                    </a:stretch>
                  </pic:blipFill>
                  <pic:spPr>
                    <a:xfrm>
                      <a:off x="0" y="0"/>
                      <a:ext cx="5119370" cy="3542030"/>
                    </a:xfrm>
                    <a:prstGeom prst="rect">
                      <a:avLst/>
                    </a:prstGeom>
                  </pic:spPr>
                </pic:pic>
              </a:graphicData>
            </a:graphic>
          </wp:anchor>
        </w:drawing>
      </w:r>
      <w:r>
        <w:rPr>
          <w:rFonts w:hint="eastAsia" w:ascii="仿宋" w:hAnsi="仿宋" w:eastAsia="仿宋" w:cs="仿宋"/>
          <w:sz w:val="28"/>
          <w:szCs w:val="28"/>
          <w:lang w:val="en-US" w:eastAsia="zh-CN"/>
        </w:rPr>
        <w:drawing>
          <wp:anchor distT="0" distB="0" distL="114935" distR="114935" simplePos="0" relativeHeight="251868160" behindDoc="0" locked="0" layoutInCell="1" allowOverlap="1">
            <wp:simplePos x="0" y="0"/>
            <wp:positionH relativeFrom="column">
              <wp:posOffset>38100</wp:posOffset>
            </wp:positionH>
            <wp:positionV relativeFrom="paragraph">
              <wp:posOffset>161290</wp:posOffset>
            </wp:positionV>
            <wp:extent cx="5237480" cy="2724785"/>
            <wp:effectExtent l="0" t="0" r="1270" b="18415"/>
            <wp:wrapTopAndBottom/>
            <wp:docPr id="36"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true"/>
                    </pic:cNvPicPr>
                  </pic:nvPicPr>
                  <pic:blipFill>
                    <a:blip r:embed="rId9"/>
                    <a:srcRect t="2250" r="722" b="5787"/>
                    <a:stretch>
                      <a:fillRect/>
                    </a:stretch>
                  </pic:blipFill>
                  <pic:spPr>
                    <a:xfrm>
                      <a:off x="0" y="0"/>
                      <a:ext cx="5237480" cy="2724785"/>
                    </a:xfrm>
                    <a:prstGeom prst="rect">
                      <a:avLst/>
                    </a:prstGeom>
                    <a:noFill/>
                    <a:ln>
                      <a:noFill/>
                    </a:ln>
                  </pic:spPr>
                </pic:pic>
              </a:graphicData>
            </a:graphic>
          </wp:anchor>
        </w:drawing>
      </w:r>
      <w:r>
        <w:rPr>
          <w:rFonts w:hint="eastAsia" w:ascii="仿宋" w:hAnsi="仿宋" w:eastAsia="仿宋" w:cs="仿宋"/>
          <w:sz w:val="28"/>
          <w:szCs w:val="28"/>
          <w:lang w:val="en-US" w:eastAsia="zh-CN"/>
        </w:rPr>
        <w:t>5 、如点击在线办理进入时登录页面，需要登录后进入投资项目审批监管平台3.0。</w:t>
      </w:r>
    </w:p>
    <w:p/>
    <w:p/>
    <w:p>
      <w:pPr>
        <w:keepNext w:val="0"/>
        <w:keepLines w:val="0"/>
        <w:pageBreakBefore w:val="0"/>
        <w:widowControl w:val="0"/>
        <w:kinsoku/>
        <w:wordWrap/>
        <w:overflowPunct/>
        <w:topLinePunct w:val="0"/>
        <w:autoSpaceDE/>
        <w:autoSpaceDN/>
        <w:bidi w:val="0"/>
        <w:adjustRightInd/>
        <w:snapToGrid/>
        <w:spacing w:line="400" w:lineRule="exact"/>
        <w:ind w:firstLine="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6、进入投资项目审批监管平台3.0首页提示页，关闭提示页。</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方正楷体_GBK" w:hAnsi="方正楷体_GBK" w:eastAsia="方正楷体_GBK" w:cs="方正楷体_GBK"/>
          <w:sz w:val="28"/>
          <w:szCs w:val="28"/>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方正楷体_GBK" w:hAnsi="方正楷体_GBK" w:eastAsia="方正楷体_GBK" w:cs="方正楷体_GBK"/>
          <w:sz w:val="28"/>
          <w:szCs w:val="28"/>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方正楷体_GBK" w:hAnsi="方正楷体_GBK" w:eastAsia="方正楷体_GBK" w:cs="方正楷体_GBK"/>
          <w:sz w:val="28"/>
          <w:szCs w:val="28"/>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方正楷体_GBK" w:hAnsi="方正楷体_GBK" w:eastAsia="方正楷体_GBK" w:cs="方正楷体_GBK"/>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方正楷体_GBK" w:hAnsi="方正楷体_GBK" w:eastAsia="方正楷体_GBK" w:cs="方正楷体_GBK"/>
          <w:sz w:val="28"/>
          <w:szCs w:val="28"/>
          <w:lang w:val="en-US" w:eastAsia="zh-CN"/>
        </w:rPr>
      </w:pPr>
    </w:p>
    <w:p>
      <w:r>
        <w:drawing>
          <wp:inline distT="0" distB="0" distL="114300" distR="114300">
            <wp:extent cx="5111750" cy="3014980"/>
            <wp:effectExtent l="0" t="0" r="12700" b="13970"/>
            <wp:docPr id="40"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true"/>
                    </pic:cNvPicPr>
                  </pic:nvPicPr>
                  <pic:blipFill>
                    <a:blip r:embed="rId10"/>
                    <a:srcRect l="1787" t="6983" r="1175" b="2824"/>
                    <a:stretch>
                      <a:fillRect/>
                    </a:stretch>
                  </pic:blipFill>
                  <pic:spPr>
                    <a:xfrm>
                      <a:off x="0" y="0"/>
                      <a:ext cx="5111750" cy="30149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firstLine="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7、投资项目审批监管平台3.0补登录，输入用户名密码。</w:t>
      </w:r>
    </w:p>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方正楷体_GBK" w:hAnsi="方正楷体_GBK" w:eastAsia="方正楷体_GBK" w:cs="方正楷体_GBK"/>
          <w:sz w:val="28"/>
          <w:szCs w:val="28"/>
          <w:lang w:eastAsia="zh-CN"/>
        </w:rPr>
      </w:pPr>
      <w:r>
        <w:rPr>
          <w:rFonts w:hint="eastAsia" w:ascii="方正楷体_GBK" w:hAnsi="方正楷体_GBK" w:eastAsia="方正楷体_GBK" w:cs="方正楷体_GBK"/>
          <w:sz w:val="28"/>
          <w:szCs w:val="28"/>
          <w:lang w:eastAsia="zh-CN"/>
        </w:rPr>
        <w:t>二、施工许可证（多合一）阶段报批</w:t>
      </w:r>
    </w:p>
    <w:p>
      <w:pPr>
        <w:keepNext w:val="0"/>
        <w:keepLines w:val="0"/>
        <w:pageBreakBefore w:val="0"/>
        <w:widowControl w:val="0"/>
        <w:kinsoku/>
        <w:wordWrap/>
        <w:overflowPunct/>
        <w:topLinePunct w:val="0"/>
        <w:autoSpaceDE/>
        <w:autoSpaceDN/>
        <w:bidi w:val="0"/>
        <w:adjustRightInd/>
        <w:snapToGrid/>
        <w:spacing w:line="400" w:lineRule="exact"/>
        <w:ind w:firstLine="0"/>
        <w:textAlignment w:val="auto"/>
        <w:rPr>
          <w:rFonts w:hint="eastAsia" w:ascii="仿宋" w:hAnsi="仿宋" w:eastAsia="仿宋" w:cs="仿宋"/>
          <w:sz w:val="28"/>
          <w:szCs w:val="28"/>
          <w:lang w:eastAsia="zh-CN"/>
        </w:rPr>
      </w:pPr>
      <w:r>
        <w:rPr>
          <w:rFonts w:hint="eastAsia" w:ascii="仿宋" w:hAnsi="仿宋" w:eastAsia="仿宋" w:cs="仿宋"/>
          <w:sz w:val="28"/>
          <w:szCs w:val="28"/>
        </w:rPr>
        <w:t>1</w:t>
      </w:r>
      <w:r>
        <w:rPr>
          <w:rFonts w:hint="eastAsia" w:ascii="仿宋" w:hAnsi="仿宋" w:eastAsia="仿宋" w:cs="仿宋"/>
          <w:sz w:val="28"/>
          <w:szCs w:val="28"/>
          <w:lang w:eastAsia="zh-CN"/>
        </w:rPr>
        <w:t>.</w:t>
      </w:r>
      <w:r>
        <w:rPr>
          <w:rFonts w:hint="eastAsia" w:ascii="仿宋" w:hAnsi="仿宋" w:eastAsia="仿宋" w:cs="仿宋"/>
          <w:sz w:val="28"/>
          <w:szCs w:val="28"/>
        </w:rPr>
        <w:t>赋码机关为申报的项目赋码后，到【项目申报】下面点击【有码项目报批】</w:t>
      </w:r>
      <w:r>
        <w:rPr>
          <w:rFonts w:hint="eastAsia" w:ascii="仿宋" w:hAnsi="仿宋" w:eastAsia="仿宋" w:cs="仿宋"/>
          <w:sz w:val="28"/>
          <w:szCs w:val="28"/>
          <w:lang w:eastAsia="zh-CN"/>
        </w:rPr>
        <w:t>。</w:t>
      </w:r>
    </w:p>
    <w:p>
      <w:r>
        <w:drawing>
          <wp:inline distT="0" distB="0" distL="114300" distR="114300">
            <wp:extent cx="5083175" cy="2385695"/>
            <wp:effectExtent l="0" t="0" r="3175" b="14605"/>
            <wp:docPr id="24"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true"/>
                    </pic:cNvPicPr>
                  </pic:nvPicPr>
                  <pic:blipFill>
                    <a:blip r:embed="rId11"/>
                    <a:stretch>
                      <a:fillRect/>
                    </a:stretch>
                  </pic:blipFill>
                  <pic:spPr>
                    <a:xfrm>
                      <a:off x="0" y="0"/>
                      <a:ext cx="5083175" cy="23856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firstLine="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w:t>
      </w:r>
      <w:r>
        <w:rPr>
          <w:rFonts w:hint="eastAsia" w:ascii="仿宋" w:hAnsi="仿宋" w:eastAsia="仿宋" w:cs="仿宋"/>
          <w:sz w:val="28"/>
          <w:szCs w:val="28"/>
        </w:rPr>
        <w:t>进入有码项目列表，可以查看到所有已经被赋码的项目，根据“项目名称”和“项目代码”查询想要进行报批的项目。选择要报批的项目，点击【阶段报批】</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 xml:space="preserve">                        </w:t>
      </w:r>
    </w:p>
    <w:p>
      <w:pPr>
        <w:rPr>
          <w:rFonts w:hint="eastAsia" w:ascii="仿宋" w:hAnsi="仿宋" w:eastAsia="仿宋" w:cs="仿宋"/>
        </w:rPr>
      </w:pPr>
      <w:r>
        <w:drawing>
          <wp:inline distT="0" distB="0" distL="114300" distR="114300">
            <wp:extent cx="5273040" cy="2475230"/>
            <wp:effectExtent l="0" t="0" r="3810" b="1270"/>
            <wp:docPr id="23"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true"/>
                    </pic:cNvPicPr>
                  </pic:nvPicPr>
                  <pic:blipFill>
                    <a:blip r:embed="rId12"/>
                    <a:stretch>
                      <a:fillRect/>
                    </a:stretch>
                  </pic:blipFill>
                  <pic:spPr>
                    <a:xfrm>
                      <a:off x="0" y="0"/>
                      <a:ext cx="5273040" cy="24752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eastAsia="仿宋"/>
          <w:lang w:eastAsia="zh-CN"/>
        </w:rPr>
      </w:pPr>
      <w:r>
        <w:rPr>
          <w:rFonts w:hint="eastAsia" w:ascii="仿宋" w:hAnsi="仿宋" w:eastAsia="仿宋" w:cs="仿宋"/>
          <w:sz w:val="28"/>
          <w:szCs w:val="28"/>
        </w:rPr>
        <w:t>3</w:t>
      </w:r>
      <w:r>
        <w:rPr>
          <w:rFonts w:hint="eastAsia" w:ascii="仿宋" w:hAnsi="仿宋" w:eastAsia="仿宋" w:cs="仿宋"/>
          <w:sz w:val="28"/>
          <w:szCs w:val="28"/>
          <w:lang w:eastAsia="zh-CN"/>
        </w:rPr>
        <w:t>.</w:t>
      </w:r>
      <w:r>
        <w:rPr>
          <w:rFonts w:hint="eastAsia" w:ascii="仿宋" w:hAnsi="仿宋" w:eastAsia="仿宋" w:cs="仿宋"/>
          <w:sz w:val="28"/>
          <w:szCs w:val="28"/>
        </w:rPr>
        <w:t>点击【</w:t>
      </w:r>
      <w:r>
        <w:rPr>
          <w:rFonts w:hint="eastAsia" w:ascii="仿宋" w:hAnsi="仿宋" w:eastAsia="仿宋" w:cs="仿宋"/>
          <w:sz w:val="28"/>
          <w:szCs w:val="28"/>
          <w:lang w:eastAsia="zh-CN"/>
        </w:rPr>
        <w:t>第三阶段</w:t>
      </w:r>
      <w:r>
        <w:rPr>
          <w:rFonts w:hint="eastAsia" w:ascii="仿宋" w:hAnsi="仿宋" w:eastAsia="仿宋" w:cs="仿宋"/>
          <w:sz w:val="28"/>
          <w:szCs w:val="28"/>
        </w:rPr>
        <w:t>施工许可申报】</w:t>
      </w:r>
      <w:r>
        <w:rPr>
          <w:rFonts w:hint="eastAsia" w:ascii="仿宋" w:hAnsi="仿宋" w:eastAsia="仿宋" w:cs="仿宋"/>
          <w:sz w:val="28"/>
          <w:szCs w:val="28"/>
          <w:lang w:eastAsia="zh-CN"/>
        </w:rPr>
        <w:t>。</w:t>
      </w:r>
    </w:p>
    <w:p>
      <w:pPr>
        <w:jc w:val="center"/>
      </w:pPr>
      <w:r>
        <w:drawing>
          <wp:inline distT="0" distB="0" distL="114300" distR="114300">
            <wp:extent cx="5273040" cy="2570480"/>
            <wp:effectExtent l="0" t="0" r="3810" b="1270"/>
            <wp:docPr id="16"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true"/>
                    </pic:cNvPicPr>
                  </pic:nvPicPr>
                  <pic:blipFill>
                    <a:blip r:embed="rId13"/>
                    <a:stretch>
                      <a:fillRect/>
                    </a:stretch>
                  </pic:blipFill>
                  <pic:spPr>
                    <a:xfrm>
                      <a:off x="0" y="0"/>
                      <a:ext cx="5273040" cy="25704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rPr>
        <w:t>4</w:t>
      </w:r>
      <w:r>
        <w:rPr>
          <w:rFonts w:hint="eastAsia" w:ascii="仿宋" w:hAnsi="仿宋" w:eastAsia="仿宋" w:cs="仿宋"/>
          <w:sz w:val="28"/>
          <w:szCs w:val="28"/>
          <w:lang w:eastAsia="zh-CN"/>
        </w:rPr>
        <w:t>.</w:t>
      </w:r>
      <w:r>
        <w:rPr>
          <w:rFonts w:hint="eastAsia" w:ascii="仿宋" w:hAnsi="仿宋" w:eastAsia="仿宋" w:cs="仿宋"/>
          <w:sz w:val="28"/>
          <w:szCs w:val="28"/>
        </w:rPr>
        <w:t>点击【施工许可阶段申请】按钮，开始施工许可阶段申请</w:t>
      </w:r>
      <w:r>
        <w:rPr>
          <w:rFonts w:hint="eastAsia" w:ascii="仿宋" w:hAnsi="仿宋" w:eastAsia="仿宋" w:cs="仿宋"/>
          <w:sz w:val="28"/>
          <w:szCs w:val="28"/>
          <w:lang w:eastAsia="zh-CN"/>
        </w:rPr>
        <w:t>。</w:t>
      </w:r>
    </w:p>
    <w:p>
      <w:pPr>
        <w:rPr>
          <w:rFonts w:hint="eastAsia" w:ascii="仿宋" w:hAnsi="仿宋" w:eastAsia="仿宋" w:cs="仿宋"/>
        </w:rPr>
      </w:pPr>
      <w:r>
        <w:drawing>
          <wp:inline distT="0" distB="0" distL="114300" distR="114300">
            <wp:extent cx="5273040" cy="2570480"/>
            <wp:effectExtent l="0" t="0" r="3810" b="1270"/>
            <wp:docPr id="18"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true"/>
                    </pic:cNvPicPr>
                  </pic:nvPicPr>
                  <pic:blipFill>
                    <a:blip r:embed="rId14"/>
                    <a:stretch>
                      <a:fillRect/>
                    </a:stretch>
                  </pic:blipFill>
                  <pic:spPr>
                    <a:xfrm>
                      <a:off x="0" y="0"/>
                      <a:ext cx="5273040" cy="25704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firstLine="0"/>
        <w:textAlignment w:val="auto"/>
        <w:rPr>
          <w:rFonts w:hint="eastAsia" w:ascii="仿宋" w:hAnsi="仿宋" w:eastAsia="仿宋" w:cs="仿宋"/>
          <w:sz w:val="28"/>
          <w:szCs w:val="28"/>
          <w:lang w:eastAsia="zh-CN"/>
        </w:rPr>
      </w:pPr>
      <w:r>
        <w:rPr>
          <w:rFonts w:hint="eastAsia" w:ascii="仿宋" w:hAnsi="仿宋" w:eastAsia="仿宋" w:cs="仿宋"/>
          <w:sz w:val="28"/>
          <w:szCs w:val="28"/>
        </w:rPr>
        <w:t>5</w:t>
      </w:r>
      <w:r>
        <w:rPr>
          <w:rFonts w:hint="eastAsia" w:ascii="仿宋" w:hAnsi="仿宋" w:eastAsia="仿宋" w:cs="仿宋"/>
          <w:sz w:val="28"/>
          <w:szCs w:val="28"/>
          <w:lang w:eastAsia="zh-CN"/>
        </w:rPr>
        <w:t>.进入</w:t>
      </w:r>
      <w:r>
        <w:rPr>
          <w:rFonts w:hint="eastAsia" w:ascii="仿宋" w:hAnsi="仿宋" w:eastAsia="仿宋" w:cs="仿宋"/>
          <w:sz w:val="28"/>
          <w:szCs w:val="28"/>
        </w:rPr>
        <w:t>第二步“一次性申报”，此时会提示“相关审批部门正在根据您填报的</w:t>
      </w:r>
      <w:r>
        <w:rPr>
          <w:rFonts w:hint="eastAsia" w:ascii="仿宋" w:hAnsi="仿宋" w:eastAsia="仿宋" w:cs="仿宋"/>
          <w:sz w:val="28"/>
          <w:szCs w:val="28"/>
          <w:lang w:eastAsia="zh-CN"/>
        </w:rPr>
        <w:t>施工许可</w:t>
      </w:r>
      <w:r>
        <w:rPr>
          <w:rFonts w:hint="eastAsia" w:ascii="仿宋" w:hAnsi="仿宋" w:eastAsia="仿宋" w:cs="仿宋"/>
          <w:sz w:val="28"/>
          <w:szCs w:val="28"/>
        </w:rPr>
        <w:t>申表信息，确定</w:t>
      </w:r>
      <w:r>
        <w:rPr>
          <w:rFonts w:hint="eastAsia" w:ascii="仿宋" w:hAnsi="仿宋" w:eastAsia="仿宋" w:cs="仿宋"/>
          <w:sz w:val="28"/>
          <w:szCs w:val="28"/>
          <w:lang w:eastAsia="zh-CN"/>
        </w:rPr>
        <w:t>施工许可</w:t>
      </w:r>
      <w:r>
        <w:rPr>
          <w:rFonts w:hint="eastAsia" w:ascii="仿宋" w:hAnsi="仿宋" w:eastAsia="仿宋" w:cs="仿宋"/>
          <w:sz w:val="28"/>
          <w:szCs w:val="28"/>
        </w:rPr>
        <w:t>阶段一次性申报所需的表单和申报材料。”时间期限为1个工作日</w:t>
      </w:r>
      <w:r>
        <w:rPr>
          <w:rFonts w:hint="eastAsia" w:ascii="仿宋" w:hAnsi="仿宋" w:eastAsia="仿宋" w:cs="仿宋"/>
          <w:sz w:val="28"/>
          <w:szCs w:val="28"/>
          <w:lang w:eastAsia="zh-CN"/>
        </w:rPr>
        <w:t>。</w:t>
      </w:r>
    </w:p>
    <w:p>
      <w:r>
        <w:drawing>
          <wp:inline distT="0" distB="0" distL="114300" distR="114300">
            <wp:extent cx="5273040" cy="2570480"/>
            <wp:effectExtent l="0" t="0" r="3810" b="1270"/>
            <wp:docPr id="17"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true"/>
                    </pic:cNvPicPr>
                  </pic:nvPicPr>
                  <pic:blipFill>
                    <a:blip r:embed="rId15"/>
                    <a:stretch>
                      <a:fillRect/>
                    </a:stretch>
                  </pic:blipFill>
                  <pic:spPr>
                    <a:xfrm>
                      <a:off x="0" y="0"/>
                      <a:ext cx="5273040" cy="25704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firstLine="0"/>
        <w:textAlignment w:val="auto"/>
        <w:rPr>
          <w:rFonts w:hint="eastAsia" w:ascii="仿宋" w:hAnsi="仿宋" w:eastAsia="仿宋" w:cs="仿宋"/>
          <w:sz w:val="28"/>
          <w:szCs w:val="28"/>
          <w:lang w:eastAsia="zh-CN"/>
        </w:rPr>
      </w:pPr>
      <w:r>
        <w:rPr>
          <w:rFonts w:hint="eastAsia" w:ascii="仿宋" w:hAnsi="仿宋" w:eastAsia="仿宋" w:cs="仿宋"/>
          <w:sz w:val="28"/>
          <w:szCs w:val="28"/>
        </w:rPr>
        <w:t>6</w:t>
      </w:r>
      <w:r>
        <w:rPr>
          <w:rFonts w:hint="eastAsia" w:ascii="仿宋" w:hAnsi="仿宋" w:eastAsia="仿宋" w:cs="仿宋"/>
          <w:sz w:val="28"/>
          <w:szCs w:val="28"/>
          <w:lang w:eastAsia="zh-CN"/>
        </w:rPr>
        <w:t>.</w:t>
      </w:r>
      <w:r>
        <w:rPr>
          <w:rFonts w:hint="eastAsia" w:ascii="仿宋" w:hAnsi="仿宋" w:eastAsia="仿宋" w:cs="仿宋"/>
          <w:sz w:val="28"/>
          <w:szCs w:val="28"/>
        </w:rPr>
        <w:t>审批人员</w:t>
      </w:r>
      <w:r>
        <w:rPr>
          <w:rFonts w:hint="eastAsia" w:ascii="仿宋" w:hAnsi="仿宋" w:eastAsia="仿宋" w:cs="仿宋"/>
          <w:sz w:val="28"/>
          <w:szCs w:val="28"/>
          <w:lang w:eastAsia="zh-CN"/>
        </w:rPr>
        <w:t>在</w:t>
      </w:r>
      <w:r>
        <w:rPr>
          <w:rFonts w:hint="eastAsia" w:ascii="仿宋" w:hAnsi="仿宋" w:eastAsia="仿宋" w:cs="仿宋"/>
          <w:sz w:val="28"/>
          <w:szCs w:val="28"/>
        </w:rPr>
        <w:t>确定好一次性申报所需要的表单和申报材料之后，会通知项目单位用户，登录系统后，会在“一次性申报”中查看到应办事项，点击【施工许可阶段申报入口】按钮，填写表单和上传材料</w:t>
      </w:r>
      <w:r>
        <w:rPr>
          <w:rFonts w:hint="eastAsia" w:ascii="仿宋" w:hAnsi="仿宋" w:eastAsia="仿宋" w:cs="仿宋"/>
          <w:sz w:val="28"/>
          <w:szCs w:val="28"/>
          <w:lang w:eastAsia="zh-CN"/>
        </w:rPr>
        <w:t>。</w:t>
      </w:r>
    </w:p>
    <w:p>
      <w:r>
        <w:drawing>
          <wp:inline distT="0" distB="0" distL="114300" distR="114300">
            <wp:extent cx="5273040" cy="2570480"/>
            <wp:effectExtent l="0" t="0" r="3810" b="1270"/>
            <wp:docPr id="19"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true"/>
                    </pic:cNvPicPr>
                  </pic:nvPicPr>
                  <pic:blipFill>
                    <a:blip r:embed="rId16"/>
                    <a:stretch>
                      <a:fillRect/>
                    </a:stretch>
                  </pic:blipFill>
                  <pic:spPr>
                    <a:xfrm>
                      <a:off x="0" y="0"/>
                      <a:ext cx="5273040" cy="25704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firstLine="0"/>
        <w:textAlignment w:val="auto"/>
        <w:rPr>
          <w:rFonts w:hint="eastAsia" w:ascii="仿宋" w:hAnsi="仿宋" w:eastAsia="仿宋" w:cs="仿宋"/>
          <w:sz w:val="28"/>
          <w:szCs w:val="28"/>
          <w:lang w:eastAsia="zh-CN"/>
        </w:rPr>
      </w:pPr>
      <w:bookmarkStart w:id="0" w:name="_Toc1148"/>
      <w:bookmarkStart w:id="1" w:name="_Toc11844"/>
      <w:r>
        <w:rPr>
          <w:rFonts w:hint="eastAsia" w:ascii="仿宋" w:hAnsi="仿宋" w:eastAsia="仿宋" w:cs="仿宋"/>
          <w:sz w:val="28"/>
          <w:szCs w:val="28"/>
        </w:rPr>
        <w:t>7</w:t>
      </w:r>
      <w:r>
        <w:rPr>
          <w:rFonts w:hint="eastAsia" w:ascii="仿宋" w:hAnsi="仿宋" w:eastAsia="仿宋" w:cs="仿宋"/>
          <w:sz w:val="28"/>
          <w:szCs w:val="28"/>
          <w:lang w:eastAsia="zh-CN"/>
        </w:rPr>
        <w:t>、</w:t>
      </w:r>
      <w:r>
        <w:rPr>
          <w:rFonts w:hint="eastAsia" w:ascii="仿宋" w:hAnsi="仿宋" w:eastAsia="仿宋" w:cs="仿宋"/>
          <w:sz w:val="28"/>
          <w:szCs w:val="28"/>
        </w:rPr>
        <w:t>填报材料分为【施工申请材料】和【施工申请表单】两部分，首先点击【施工申请材料】按钮，选择需要上传的材料，点击【上传材料】</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申请表填写操作并提交，</w:t>
      </w:r>
      <w:r>
        <w:rPr>
          <w:rFonts w:hint="eastAsia" w:ascii="仿宋" w:hAnsi="仿宋" w:eastAsia="仿宋" w:cs="仿宋"/>
          <w:sz w:val="28"/>
          <w:szCs w:val="28"/>
        </w:rPr>
        <w:t>施工许可阶段申报完成</w:t>
      </w:r>
      <w:r>
        <w:rPr>
          <w:rFonts w:hint="eastAsia" w:ascii="仿宋" w:hAnsi="仿宋" w:eastAsia="仿宋" w:cs="仿宋"/>
          <w:sz w:val="28"/>
          <w:szCs w:val="28"/>
          <w:lang w:eastAsia="zh-CN"/>
        </w:rPr>
        <w:t>。</w:t>
      </w:r>
      <w:bookmarkEnd w:id="0"/>
      <w:bookmarkEnd w:id="1"/>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0"/>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sz w:val="28"/>
          <w:szCs w:val="28"/>
          <w:lang w:val="en-US" w:eastAsia="zh-CN"/>
        </w:rPr>
        <w:t>三、</w:t>
      </w:r>
      <w:r>
        <w:rPr>
          <w:rFonts w:hint="eastAsia" w:ascii="方正楷体_GBK" w:hAnsi="方正楷体_GBK" w:eastAsia="方正楷体_GBK" w:cs="方正楷体_GBK"/>
          <w:sz w:val="28"/>
          <w:szCs w:val="28"/>
        </w:rPr>
        <w:t>选择</w:t>
      </w:r>
      <w:r>
        <w:rPr>
          <w:rFonts w:hint="eastAsia" w:ascii="方正楷体_GBK" w:hAnsi="方正楷体_GBK" w:eastAsia="方正楷体_GBK" w:cs="方正楷体_GBK"/>
          <w:sz w:val="28"/>
          <w:szCs w:val="28"/>
          <w:lang w:eastAsia="zh-CN"/>
        </w:rPr>
        <w:t>单个施工许可证（多合一）</w:t>
      </w:r>
      <w:r>
        <w:rPr>
          <w:rFonts w:hint="eastAsia" w:ascii="方正楷体_GBK" w:hAnsi="方正楷体_GBK" w:eastAsia="方正楷体_GBK" w:cs="方正楷体_GBK"/>
          <w:sz w:val="28"/>
          <w:szCs w:val="28"/>
        </w:rPr>
        <w:t>事项申报流程：</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eastAsia="仿宋"/>
          <w:lang w:eastAsia="zh-CN"/>
        </w:rPr>
      </w:pP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业主也可自主申报事项，选择“有码项目报批”，在有码项目记录右侧点选“事项申报”，在施工阶段事项中直接选择“建筑工程施工许可（多合一）”进入事项申报页面，选择审批层级、办理部门，特殊工程多选“建设工程消防设计审查”，根据人防情况多选人防事项。</w:t>
      </w:r>
    </w:p>
    <w:p>
      <w:pPr>
        <w:jc w:val="center"/>
        <w:rPr>
          <w:rFonts w:hint="eastAsia" w:ascii="微软雅黑" w:hAnsi="微软雅黑" w:eastAsia="微软雅黑" w:cs="微软雅黑"/>
          <w:color w:val="333333"/>
          <w:szCs w:val="21"/>
          <w:shd w:val="clear" w:color="auto" w:fill="FFFFFF"/>
        </w:rPr>
      </w:pPr>
    </w:p>
    <w:p>
      <w:pPr>
        <w:jc w:val="center"/>
        <w:rPr>
          <w:rFonts w:hint="eastAsia" w:ascii="微软雅黑" w:hAnsi="微软雅黑" w:eastAsia="微软雅黑" w:cs="微软雅黑"/>
          <w:color w:val="333333"/>
          <w:szCs w:val="21"/>
          <w:shd w:val="clear" w:color="auto" w:fill="FFFFFF"/>
          <w:lang w:eastAsia="zh-CN"/>
        </w:rPr>
      </w:pPr>
      <w:r>
        <w:rPr>
          <w:rFonts w:hint="eastAsia" w:ascii="微软雅黑" w:hAnsi="微软雅黑" w:eastAsia="微软雅黑" w:cs="微软雅黑"/>
          <w:color w:val="333333"/>
          <w:szCs w:val="21"/>
          <w:shd w:val="clear" w:color="auto" w:fill="FFFFFF"/>
          <w:lang w:eastAsia="zh-CN"/>
        </w:rPr>
        <w:drawing>
          <wp:inline distT="0" distB="0" distL="114300" distR="114300">
            <wp:extent cx="5273675" cy="2314575"/>
            <wp:effectExtent l="0" t="0" r="3175" b="9525"/>
            <wp:docPr id="21" name="图片 21" descr="lALPDhJztrglgT_NAjHNBQA_1280_561.png_720x720q90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descr="lALPDhJztrglgT_NAjHNBQA_1280_561.png_720x720q90g"/>
                    <pic:cNvPicPr>
                      <a:picLocks noChangeAspect="true"/>
                    </pic:cNvPicPr>
                  </pic:nvPicPr>
                  <pic:blipFill>
                    <a:blip r:embed="rId17"/>
                    <a:stretch>
                      <a:fillRect/>
                    </a:stretch>
                  </pic:blipFill>
                  <pic:spPr>
                    <a:xfrm>
                      <a:off x="0" y="0"/>
                      <a:ext cx="5273675" cy="2314575"/>
                    </a:xfrm>
                    <a:prstGeom prst="rect">
                      <a:avLst/>
                    </a:prstGeom>
                  </pic:spPr>
                </pic:pic>
              </a:graphicData>
            </a:graphic>
          </wp:inline>
        </w:drawing>
      </w:r>
    </w:p>
    <w:p>
      <w:pPr>
        <w:jc w:val="center"/>
        <w:rPr>
          <w:rFonts w:hint="eastAsia" w:ascii="微软雅黑" w:hAnsi="微软雅黑" w:eastAsia="微软雅黑" w:cs="微软雅黑"/>
          <w:color w:val="333333"/>
          <w:szCs w:val="21"/>
          <w:shd w:val="clear" w:color="auto" w:fill="FFFFFF"/>
          <w:lang w:eastAsia="zh-CN"/>
        </w:rPr>
      </w:pPr>
    </w:p>
    <w:p>
      <w:pPr>
        <w:jc w:val="center"/>
        <w:rPr>
          <w:rFonts w:hint="eastAsia" w:ascii="微软雅黑" w:hAnsi="微软雅黑" w:eastAsia="微软雅黑" w:cs="微软雅黑"/>
          <w:color w:val="333333"/>
          <w:szCs w:val="21"/>
          <w:shd w:val="clear" w:color="auto" w:fill="FFFFFF"/>
          <w:lang w:eastAsia="zh-CN"/>
        </w:rPr>
      </w:pPr>
      <w:r>
        <w:rPr>
          <w:rFonts w:hint="eastAsia" w:ascii="微软雅黑" w:hAnsi="微软雅黑" w:eastAsia="微软雅黑" w:cs="微软雅黑"/>
          <w:color w:val="333333"/>
          <w:szCs w:val="21"/>
          <w:shd w:val="clear" w:color="auto" w:fill="FFFFFF"/>
          <w:lang w:eastAsia="zh-CN"/>
        </w:rPr>
        <w:drawing>
          <wp:inline distT="0" distB="0" distL="114300" distR="114300">
            <wp:extent cx="5273675" cy="2314575"/>
            <wp:effectExtent l="0" t="0" r="3175" b="9525"/>
            <wp:docPr id="13" name="图片 13" descr="lALPDiQ3L_AL5unNAjHNBQA_1280_561.png_720x720q90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lALPDiQ3L_AL5unNAjHNBQA_1280_561.png_720x720q90g"/>
                    <pic:cNvPicPr>
                      <a:picLocks noChangeAspect="true"/>
                    </pic:cNvPicPr>
                  </pic:nvPicPr>
                  <pic:blipFill>
                    <a:blip r:embed="rId18"/>
                    <a:stretch>
                      <a:fillRect/>
                    </a:stretch>
                  </pic:blipFill>
                  <pic:spPr>
                    <a:xfrm>
                      <a:off x="0" y="0"/>
                      <a:ext cx="5273675" cy="231457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000000"/>
          <w:kern w:val="0"/>
          <w:sz w:val="28"/>
          <w:szCs w:val="28"/>
          <w:lang w:val="en-US" w:eastAsia="zh-CN" w:bidi="ar"/>
        </w:rPr>
      </w:pPr>
      <w:r>
        <w:drawing>
          <wp:anchor distT="0" distB="0" distL="114935" distR="114935" simplePos="0" relativeHeight="251869184" behindDoc="0" locked="0" layoutInCell="1" allowOverlap="1">
            <wp:simplePos x="0" y="0"/>
            <wp:positionH relativeFrom="column">
              <wp:posOffset>-76835</wp:posOffset>
            </wp:positionH>
            <wp:positionV relativeFrom="paragraph">
              <wp:posOffset>580390</wp:posOffset>
            </wp:positionV>
            <wp:extent cx="5822950" cy="2820670"/>
            <wp:effectExtent l="0" t="0" r="6350" b="17780"/>
            <wp:wrapSquare wrapText="bothSides"/>
            <wp:docPr id="42" name="图片 1" descr="施工许可材料清单"/>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1" descr="施工许可材料清单"/>
                    <pic:cNvPicPr>
                      <a:picLocks noChangeAspect="true"/>
                    </pic:cNvPicPr>
                  </pic:nvPicPr>
                  <pic:blipFill>
                    <a:blip r:embed="rId19"/>
                    <a:stretch>
                      <a:fillRect/>
                    </a:stretch>
                  </pic:blipFill>
                  <pic:spPr>
                    <a:xfrm>
                      <a:off x="0" y="0"/>
                      <a:ext cx="5822950" cy="2820670"/>
                    </a:xfrm>
                    <a:prstGeom prst="rect">
                      <a:avLst/>
                    </a:prstGeom>
                  </pic:spPr>
                </pic:pic>
              </a:graphicData>
            </a:graphic>
          </wp:anchor>
        </w:drawing>
      </w:r>
      <w:r>
        <w:rPr>
          <w:rFonts w:hint="eastAsia" w:ascii="仿宋" w:hAnsi="仿宋" w:eastAsia="仿宋" w:cs="仿宋"/>
          <w:color w:val="000000"/>
          <w:kern w:val="0"/>
          <w:sz w:val="28"/>
          <w:szCs w:val="28"/>
          <w:lang w:val="en-US" w:eastAsia="zh-CN" w:bidi="ar"/>
        </w:rPr>
        <w:t>2、选择需要上传的材料，点击【上传材料】并完成申报。</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000000"/>
          <w:kern w:val="0"/>
          <w:sz w:val="28"/>
          <w:szCs w:val="28"/>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3、如有共享上传材料仅需要二至三份材料：三合一承诺书、施工监理合同（中标通知书也有可能共享）。其中：三个承诺书可以合并为同一份承诺书。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drawing>
          <wp:anchor distT="0" distB="0" distL="114935" distR="114935" simplePos="0" relativeHeight="251871232" behindDoc="0" locked="0" layoutInCell="1" allowOverlap="1">
            <wp:simplePos x="0" y="0"/>
            <wp:positionH relativeFrom="column">
              <wp:posOffset>2390775</wp:posOffset>
            </wp:positionH>
            <wp:positionV relativeFrom="paragraph">
              <wp:posOffset>19685</wp:posOffset>
            </wp:positionV>
            <wp:extent cx="2583815" cy="3464560"/>
            <wp:effectExtent l="0" t="0" r="6985" b="2540"/>
            <wp:wrapTopAndBottom/>
            <wp:docPr id="45" name="图片 3" descr="微信图片编辑_202111090102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3" descr="微信图片编辑_20211109010257"/>
                    <pic:cNvPicPr>
                      <a:picLocks noChangeAspect="true"/>
                    </pic:cNvPicPr>
                  </pic:nvPicPr>
                  <pic:blipFill>
                    <a:blip r:embed="rId20"/>
                    <a:stretch>
                      <a:fillRect/>
                    </a:stretch>
                  </pic:blipFill>
                  <pic:spPr>
                    <a:xfrm>
                      <a:off x="0" y="0"/>
                      <a:ext cx="2583815" cy="3464560"/>
                    </a:xfrm>
                    <a:prstGeom prst="rect">
                      <a:avLst/>
                    </a:prstGeom>
                  </pic:spPr>
                </pic:pic>
              </a:graphicData>
            </a:graphic>
          </wp:anchor>
        </w:drawing>
      </w:r>
      <w:r>
        <w:rPr>
          <w:rFonts w:hint="eastAsia" w:ascii="仿宋" w:hAnsi="仿宋" w:eastAsia="仿宋" w:cs="仿宋"/>
          <w:color w:val="000000"/>
          <w:kern w:val="0"/>
          <w:sz w:val="28"/>
          <w:szCs w:val="28"/>
          <w:lang w:val="en-US" w:eastAsia="zh-CN" w:bidi="ar"/>
        </w:rPr>
        <w:drawing>
          <wp:anchor distT="0" distB="0" distL="114935" distR="114935" simplePos="0" relativeHeight="251870208" behindDoc="0" locked="0" layoutInCell="1" allowOverlap="1">
            <wp:simplePos x="0" y="0"/>
            <wp:positionH relativeFrom="column">
              <wp:posOffset>-180975</wp:posOffset>
            </wp:positionH>
            <wp:positionV relativeFrom="paragraph">
              <wp:posOffset>12700</wp:posOffset>
            </wp:positionV>
            <wp:extent cx="2395220" cy="3448685"/>
            <wp:effectExtent l="0" t="0" r="5080" b="18415"/>
            <wp:wrapTopAndBottom/>
            <wp:docPr id="43" name="图片 2" descr="微信图片编辑_202111090136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2" descr="微信图片编辑_20211109013611"/>
                    <pic:cNvPicPr>
                      <a:picLocks noChangeAspect="true"/>
                    </pic:cNvPicPr>
                  </pic:nvPicPr>
                  <pic:blipFill>
                    <a:blip r:embed="rId21"/>
                    <a:stretch>
                      <a:fillRect/>
                    </a:stretch>
                  </pic:blipFill>
                  <pic:spPr>
                    <a:xfrm>
                      <a:off x="0" y="0"/>
                      <a:ext cx="2395220" cy="3448685"/>
                    </a:xfrm>
                    <a:prstGeom prst="rect">
                      <a:avLst/>
                    </a:prstGeom>
                  </pic:spPr>
                </pic:pic>
              </a:graphicData>
            </a:graphic>
          </wp:anchor>
        </w:drawing>
      </w:r>
      <w:r>
        <w:rPr>
          <w:rFonts w:hint="eastAsia" w:ascii="仿宋" w:hAnsi="仿宋" w:eastAsia="仿宋" w:cs="仿宋"/>
          <w:color w:val="000000"/>
          <w:kern w:val="0"/>
          <w:sz w:val="28"/>
          <w:szCs w:val="28"/>
          <w:lang w:val="en-US" w:eastAsia="zh-CN" w:bidi="ar"/>
        </w:rPr>
        <w:t>4、申请表除系统读取补填项目概况，添加修改各方主体的基本信息。</w:t>
      </w:r>
      <w:r>
        <w:rPr>
          <w:rFonts w:hint="eastAsia" w:ascii="仿宋" w:hAnsi="仿宋" w:eastAsia="仿宋" w:cs="仿宋"/>
          <w:b/>
          <w:bCs/>
          <w:color w:val="000000"/>
          <w:kern w:val="0"/>
          <w:sz w:val="28"/>
          <w:szCs w:val="28"/>
          <w:lang w:val="en-US" w:eastAsia="zh-CN" w:bidi="ar"/>
        </w:rPr>
        <w:t>注意各方主体资质、项目负责人资格、承接范围、数量符合要求。</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000000"/>
          <w:kern w:val="0"/>
          <w:sz w:val="28"/>
          <w:szCs w:val="28"/>
          <w:lang w:val="en-US" w:eastAsia="zh-CN" w:bidi="ar"/>
        </w:rPr>
      </w:pPr>
      <w:r>
        <w:drawing>
          <wp:anchor distT="0" distB="0" distL="114935" distR="114935" simplePos="0" relativeHeight="251872256" behindDoc="0" locked="0" layoutInCell="1" allowOverlap="1">
            <wp:simplePos x="0" y="0"/>
            <wp:positionH relativeFrom="column">
              <wp:posOffset>-1238250</wp:posOffset>
            </wp:positionH>
            <wp:positionV relativeFrom="paragraph">
              <wp:posOffset>200660</wp:posOffset>
            </wp:positionV>
            <wp:extent cx="7888605" cy="3460115"/>
            <wp:effectExtent l="0" t="0" r="17145" b="6985"/>
            <wp:wrapTopAndBottom/>
            <wp:docPr id="46" name="图片 3" descr="微信图片编辑_2021110723000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3" descr="微信图片编辑_20211107230004"/>
                    <pic:cNvPicPr>
                      <a:picLocks noChangeAspect="true"/>
                    </pic:cNvPicPr>
                  </pic:nvPicPr>
                  <pic:blipFill>
                    <a:blip r:embed="rId22"/>
                    <a:stretch>
                      <a:fillRect/>
                    </a:stretch>
                  </pic:blipFill>
                  <pic:spPr>
                    <a:xfrm>
                      <a:off x="0" y="0"/>
                      <a:ext cx="7888605" cy="3460115"/>
                    </a:xfrm>
                    <a:prstGeom prst="rect">
                      <a:avLst/>
                    </a:prstGeom>
                  </pic:spPr>
                </pic:pic>
              </a:graphicData>
            </a:graphic>
          </wp:anchor>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000000"/>
          <w:kern w:val="0"/>
          <w:sz w:val="28"/>
          <w:szCs w:val="28"/>
          <w:lang w:val="en-US" w:eastAsia="zh-CN" w:bidi="ar"/>
        </w:rPr>
      </w:pPr>
      <w:r>
        <w:drawing>
          <wp:anchor distT="0" distB="0" distL="114935" distR="114935" simplePos="0" relativeHeight="251873280" behindDoc="0" locked="0" layoutInCell="1" allowOverlap="1">
            <wp:simplePos x="0" y="0"/>
            <wp:positionH relativeFrom="column">
              <wp:posOffset>-457200</wp:posOffset>
            </wp:positionH>
            <wp:positionV relativeFrom="paragraph">
              <wp:posOffset>71120</wp:posOffset>
            </wp:positionV>
            <wp:extent cx="6182360" cy="2712085"/>
            <wp:effectExtent l="0" t="0" r="8890" b="12065"/>
            <wp:wrapTopAndBottom/>
            <wp:docPr id="48" name="图片 48" descr="微信图片编辑_202111080021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 name="图片 48" descr="微信图片编辑_20211108002141"/>
                    <pic:cNvPicPr>
                      <a:picLocks noChangeAspect="true"/>
                    </pic:cNvPicPr>
                  </pic:nvPicPr>
                  <pic:blipFill>
                    <a:blip r:embed="rId23"/>
                    <a:stretch>
                      <a:fillRect/>
                    </a:stretch>
                  </pic:blipFill>
                  <pic:spPr>
                    <a:xfrm>
                      <a:off x="0" y="0"/>
                      <a:ext cx="6182360" cy="2712085"/>
                    </a:xfrm>
                    <a:prstGeom prst="rect">
                      <a:avLst/>
                    </a:prstGeom>
                  </pic:spPr>
                </pic:pic>
              </a:graphicData>
            </a:graphic>
          </wp:anchor>
        </w:drawing>
      </w:r>
      <w:r>
        <w:drawing>
          <wp:anchor distT="0" distB="0" distL="114935" distR="114935" simplePos="0" relativeHeight="251874304" behindDoc="0" locked="0" layoutInCell="1" allowOverlap="1">
            <wp:simplePos x="0" y="0"/>
            <wp:positionH relativeFrom="column">
              <wp:posOffset>-485775</wp:posOffset>
            </wp:positionH>
            <wp:positionV relativeFrom="paragraph">
              <wp:posOffset>3129280</wp:posOffset>
            </wp:positionV>
            <wp:extent cx="6096000" cy="2672080"/>
            <wp:effectExtent l="0" t="0" r="0" b="13970"/>
            <wp:wrapTopAndBottom/>
            <wp:docPr id="49" name="图片 1" descr="微信图片编辑_202111090305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1" descr="微信图片编辑_20211109030534"/>
                    <pic:cNvPicPr>
                      <a:picLocks noChangeAspect="true"/>
                    </pic:cNvPicPr>
                  </pic:nvPicPr>
                  <pic:blipFill>
                    <a:blip r:embed="rId24"/>
                    <a:stretch>
                      <a:fillRect/>
                    </a:stretch>
                  </pic:blipFill>
                  <pic:spPr>
                    <a:xfrm>
                      <a:off x="0" y="0"/>
                      <a:ext cx="6096000" cy="2672080"/>
                    </a:xfrm>
                    <a:prstGeom prst="rect">
                      <a:avLst/>
                    </a:prstGeom>
                  </pic:spPr>
                </pic:pic>
              </a:graphicData>
            </a:graphic>
          </wp:anchor>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drawing>
          <wp:anchor distT="0" distB="0" distL="114935" distR="114935" simplePos="0" relativeHeight="251875328" behindDoc="0" locked="0" layoutInCell="1" allowOverlap="1">
            <wp:simplePos x="0" y="0"/>
            <wp:positionH relativeFrom="column">
              <wp:posOffset>-257175</wp:posOffset>
            </wp:positionH>
            <wp:positionV relativeFrom="paragraph">
              <wp:posOffset>3591560</wp:posOffset>
            </wp:positionV>
            <wp:extent cx="5834380" cy="1552575"/>
            <wp:effectExtent l="0" t="0" r="13970" b="9525"/>
            <wp:wrapTopAndBottom/>
            <wp:docPr id="50" name="图片 1" descr="微信图片编辑_202111090306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图片 1" descr="微信图片编辑_20211109030644"/>
                    <pic:cNvPicPr>
                      <a:picLocks noChangeAspect="true"/>
                    </pic:cNvPicPr>
                  </pic:nvPicPr>
                  <pic:blipFill>
                    <a:blip r:embed="rId25"/>
                    <a:stretch>
                      <a:fillRect/>
                    </a:stretch>
                  </pic:blipFill>
                  <pic:spPr>
                    <a:xfrm>
                      <a:off x="0" y="0"/>
                      <a:ext cx="5834380" cy="1552575"/>
                    </a:xfrm>
                    <a:prstGeom prst="rect">
                      <a:avLst/>
                    </a:prstGeom>
                  </pic:spPr>
                </pic:pic>
              </a:graphicData>
            </a:graphic>
          </wp:anchor>
        </w:drawing>
      </w:r>
      <w:r>
        <w:rPr>
          <w:rFonts w:hint="eastAsia" w:ascii="仿宋" w:hAnsi="仿宋" w:eastAsia="仿宋" w:cs="仿宋"/>
          <w:color w:val="000000"/>
          <w:kern w:val="0"/>
          <w:sz w:val="28"/>
          <w:szCs w:val="28"/>
          <w:lang w:val="en-US" w:eastAsia="zh-CN" w:bidi="ar"/>
        </w:rPr>
        <w:t>5、补充填写一个或多个单体的基本信息。注意添加为在线逐项填写较慢，</w:t>
      </w:r>
      <w:r>
        <w:rPr>
          <w:rFonts w:hint="eastAsia" w:ascii="仿宋" w:hAnsi="仿宋" w:eastAsia="仿宋" w:cs="仿宋"/>
          <w:b/>
          <w:bCs/>
          <w:color w:val="000000"/>
          <w:kern w:val="0"/>
          <w:sz w:val="28"/>
          <w:szCs w:val="28"/>
          <w:lang w:val="en-US" w:eastAsia="zh-CN" w:bidi="ar"/>
        </w:rPr>
        <w:t>多个单体可以采用下载模板文件录好单体信息再导入</w:t>
      </w:r>
      <w:r>
        <w:rPr>
          <w:rFonts w:hint="eastAsia" w:ascii="仿宋" w:hAnsi="仿宋" w:eastAsia="仿宋" w:cs="仿宋"/>
          <w:color w:val="000000"/>
          <w:kern w:val="0"/>
          <w:sz w:val="28"/>
          <w:szCs w:val="28"/>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000000"/>
          <w:kern w:val="0"/>
          <w:sz w:val="28"/>
          <w:szCs w:val="28"/>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000000"/>
          <w:kern w:val="0"/>
          <w:sz w:val="28"/>
          <w:szCs w:val="28"/>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000000"/>
          <w:kern w:val="0"/>
          <w:sz w:val="28"/>
          <w:szCs w:val="28"/>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color w:val="000000"/>
          <w:kern w:val="0"/>
          <w:sz w:val="28"/>
          <w:szCs w:val="28"/>
          <w:lang w:val="en-US" w:eastAsia="zh-CN" w:bidi="ar"/>
        </w:rPr>
      </w:pPr>
      <w:r>
        <w:drawing>
          <wp:anchor distT="0" distB="0" distL="114935" distR="114935" simplePos="0" relativeHeight="251876352" behindDoc="0" locked="0" layoutInCell="1" allowOverlap="1">
            <wp:simplePos x="0" y="0"/>
            <wp:positionH relativeFrom="column">
              <wp:posOffset>-571500</wp:posOffset>
            </wp:positionH>
            <wp:positionV relativeFrom="paragraph">
              <wp:posOffset>1524000</wp:posOffset>
            </wp:positionV>
            <wp:extent cx="6096000" cy="2672080"/>
            <wp:effectExtent l="0" t="0" r="0" b="13970"/>
            <wp:wrapTopAndBottom/>
            <wp:docPr id="51" name="图片 1" descr="微信图片编辑_202111090306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图片 1" descr="微信图片编辑_20211109030628"/>
                    <pic:cNvPicPr>
                      <a:picLocks noChangeAspect="true"/>
                    </pic:cNvPicPr>
                  </pic:nvPicPr>
                  <pic:blipFill>
                    <a:blip r:embed="rId26"/>
                    <a:stretch>
                      <a:fillRect/>
                    </a:stretch>
                  </pic:blipFill>
                  <pic:spPr>
                    <a:xfrm>
                      <a:off x="0" y="0"/>
                      <a:ext cx="6096000" cy="2672080"/>
                    </a:xfrm>
                    <a:prstGeom prst="rect">
                      <a:avLst/>
                    </a:prstGeom>
                  </pic:spPr>
                </pic:pic>
              </a:graphicData>
            </a:graphic>
          </wp:anchor>
        </w:drawing>
      </w:r>
      <w:r>
        <w:rPr>
          <w:rFonts w:hint="eastAsia" w:ascii="仿宋" w:hAnsi="仿宋" w:eastAsia="仿宋" w:cs="仿宋"/>
          <w:color w:val="000000"/>
          <w:kern w:val="0"/>
          <w:sz w:val="28"/>
          <w:szCs w:val="28"/>
          <w:lang w:val="en-US" w:eastAsia="zh-CN" w:bidi="ar"/>
        </w:rPr>
        <w:t>6、建设单位只需申请“多合一”许可证一个事项，所有审批结果在一本证书备注栏注明，建设单位可在3.0平台查看并自行下载。在省3.0平台选择已发的施工许可证，同一项目可申请施工许可证增加等更多操作。</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color w:val="000000"/>
          <w:kern w:val="0"/>
          <w:sz w:val="28"/>
          <w:szCs w:val="28"/>
          <w:lang w:val="en-US" w:eastAsia="zh-CN" w:bidi="ar"/>
        </w:rPr>
      </w:pPr>
    </w:p>
    <w:p>
      <w:pPr>
        <w:jc w:val="center"/>
        <w:rPr>
          <w:rFonts w:hint="eastAsia" w:ascii="仿宋" w:hAnsi="仿宋" w:eastAsia="仿宋" w:cs="仿宋_GB2312"/>
          <w:b/>
          <w:bCs/>
          <w:sz w:val="32"/>
          <w:szCs w:val="32"/>
          <w:lang w:eastAsia="zh-CN"/>
        </w:rPr>
      </w:pPr>
    </w:p>
    <w:p>
      <w:pPr>
        <w:jc w:val="center"/>
        <w:rPr>
          <w:rFonts w:hint="eastAsia" w:ascii="仿宋" w:hAnsi="仿宋" w:eastAsia="仿宋" w:cs="仿宋_GB2312"/>
          <w:b/>
          <w:bCs/>
          <w:sz w:val="32"/>
          <w:szCs w:val="32"/>
          <w:lang w:eastAsia="zh-CN"/>
        </w:rPr>
      </w:pPr>
      <w:r>
        <w:rPr>
          <w:rFonts w:hint="eastAsia" w:ascii="仿宋" w:hAnsi="仿宋" w:eastAsia="仿宋" w:cs="仿宋_GB2312"/>
          <w:b/>
          <w:bCs/>
          <w:sz w:val="32"/>
          <w:szCs w:val="32"/>
          <w:lang w:eastAsia="zh-CN"/>
        </w:rPr>
        <w:t>中介服务事项及相关机构清单</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仿宋" w:hAnsi="仿宋" w:eastAsia="仿宋" w:cs="仿宋_GB2312"/>
          <w:color w:val="auto"/>
          <w:sz w:val="32"/>
          <w:szCs w:val="32"/>
          <w:lang w:eastAsia="zh-CN"/>
        </w:rPr>
      </w:pPr>
      <w:r>
        <w:rPr>
          <w:rFonts w:hint="eastAsia" w:ascii="仿宋" w:hAnsi="仿宋" w:eastAsia="仿宋" w:cs="仿宋_GB2312"/>
          <w:color w:val="auto"/>
          <w:sz w:val="32"/>
          <w:szCs w:val="32"/>
          <w:lang w:eastAsia="zh-CN"/>
        </w:rPr>
        <w:t>一、施工图联审</w:t>
      </w:r>
    </w:p>
    <w:p>
      <w:pPr>
        <w:keepNext w:val="0"/>
        <w:keepLines w:val="0"/>
        <w:widowControl/>
        <w:suppressLineNumbers w:val="0"/>
        <w:ind w:firstLine="640" w:firstLineChars="200"/>
        <w:jc w:val="left"/>
        <w:rPr>
          <w:rFonts w:hint="eastAsia" w:ascii="仿宋" w:hAnsi="仿宋" w:eastAsia="仿宋" w:cs="仿宋_GB2312"/>
          <w:color w:val="auto"/>
          <w:sz w:val="32"/>
          <w:szCs w:val="32"/>
          <w:lang w:val="en-US" w:eastAsia="zh-CN"/>
        </w:rPr>
      </w:pPr>
      <w:r>
        <w:rPr>
          <w:rFonts w:hint="eastAsia" w:ascii="仿宋" w:hAnsi="仿宋" w:eastAsia="仿宋" w:cs="仿宋_GB2312"/>
          <w:color w:val="auto"/>
          <w:sz w:val="32"/>
          <w:szCs w:val="32"/>
          <w:lang w:val="en-US" w:eastAsia="zh-CN"/>
        </w:rPr>
        <w:t>1.登录联合图审系统</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640" w:firstLineChars="200"/>
        <w:jc w:val="left"/>
        <w:textAlignment w:val="auto"/>
        <w:rPr>
          <w:rFonts w:hint="eastAsia" w:ascii="仿宋" w:hAnsi="仿宋" w:eastAsia="仿宋" w:cs="仿宋_GB2312"/>
          <w:color w:val="auto"/>
          <w:sz w:val="32"/>
          <w:szCs w:val="32"/>
          <w:lang w:val="en-US" w:eastAsia="zh-CN"/>
        </w:rPr>
      </w:pPr>
      <w:r>
        <w:rPr>
          <w:rFonts w:hint="eastAsia" w:ascii="仿宋" w:hAnsi="仿宋" w:eastAsia="仿宋" w:cs="仿宋_GB2312"/>
          <w:color w:val="auto"/>
          <w:sz w:val="32"/>
          <w:szCs w:val="32"/>
          <w:lang w:eastAsia="zh-CN"/>
        </w:rPr>
        <w:t>建设单位登录浙江政务服务网选择投资管理条线事项，进入在线投资管理平台</w:t>
      </w:r>
      <w:r>
        <w:rPr>
          <w:rFonts w:hint="eastAsia" w:ascii="仿宋" w:hAnsi="仿宋" w:eastAsia="仿宋" w:cs="仿宋_GB2312"/>
          <w:color w:val="auto"/>
          <w:sz w:val="32"/>
          <w:szCs w:val="32"/>
          <w:lang w:val="en-US" w:eastAsia="zh-CN"/>
        </w:rPr>
        <w:t>3.0，点击</w:t>
      </w:r>
      <w:r>
        <w:rPr>
          <w:rFonts w:hint="eastAsia" w:ascii="仿宋" w:hAnsi="仿宋" w:eastAsia="仿宋" w:cs="仿宋"/>
          <w:color w:val="auto"/>
          <w:sz w:val="28"/>
          <w:szCs w:val="28"/>
        </w:rPr>
        <w:t>【</w:t>
      </w:r>
      <w:r>
        <w:rPr>
          <w:rFonts w:hint="eastAsia" w:ascii="仿宋" w:hAnsi="仿宋" w:eastAsia="仿宋" w:cs="仿宋_GB2312"/>
          <w:color w:val="auto"/>
          <w:sz w:val="32"/>
          <w:szCs w:val="32"/>
          <w:lang w:val="en-US" w:eastAsia="zh-CN"/>
        </w:rPr>
        <w:t>有码项目报批</w:t>
      </w:r>
      <w:r>
        <w:rPr>
          <w:rFonts w:hint="eastAsia" w:ascii="仿宋" w:hAnsi="仿宋" w:eastAsia="仿宋" w:cs="仿宋"/>
          <w:color w:val="auto"/>
          <w:sz w:val="28"/>
          <w:szCs w:val="28"/>
        </w:rPr>
        <w:t>】</w:t>
      </w:r>
      <w:r>
        <w:rPr>
          <w:rFonts w:hint="eastAsia" w:ascii="仿宋" w:hAnsi="仿宋" w:eastAsia="仿宋" w:cs="仿宋_GB2312"/>
          <w:color w:val="auto"/>
          <w:sz w:val="32"/>
          <w:szCs w:val="32"/>
          <w:lang w:val="en-US" w:eastAsia="zh-CN"/>
        </w:rPr>
        <w:t>，选择施工图联审，登录“台州市建筑与市政工程施工图联合审查系统”。</w:t>
      </w:r>
    </w:p>
    <w:p>
      <w:pPr>
        <w:numPr>
          <w:ilvl w:val="0"/>
          <w:numId w:val="0"/>
        </w:numPr>
        <w:jc w:val="left"/>
        <w:rPr>
          <w:rFonts w:hint="default" w:ascii="仿宋" w:hAnsi="仿宋" w:eastAsia="仿宋" w:cs="仿宋_GB2312"/>
          <w:sz w:val="32"/>
          <w:szCs w:val="32"/>
          <w:lang w:val="en-US" w:eastAsia="zh-CN"/>
        </w:rPr>
      </w:pPr>
      <w:r>
        <w:rPr>
          <w:rFonts w:hint="default" w:ascii="仿宋" w:hAnsi="仿宋" w:eastAsia="仿宋" w:cs="仿宋_GB2312"/>
          <w:sz w:val="32"/>
          <w:szCs w:val="32"/>
          <w:lang w:val="en-US" w:eastAsia="zh-CN"/>
        </w:rPr>
        <w:drawing>
          <wp:inline distT="0" distB="0" distL="114300" distR="114300">
            <wp:extent cx="5262245" cy="1492250"/>
            <wp:effectExtent l="0" t="0" r="14605" b="12700"/>
            <wp:docPr id="25" name="图片 25" descr="E25C2B5A-5191-40f7-B749-FB7E43E63AF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descr="E25C2B5A-5191-40f7-B749-FB7E43E63AF8"/>
                    <pic:cNvPicPr>
                      <a:picLocks noChangeAspect="true"/>
                    </pic:cNvPicPr>
                  </pic:nvPicPr>
                  <pic:blipFill>
                    <a:blip r:embed="rId27"/>
                    <a:stretch>
                      <a:fillRect/>
                    </a:stretch>
                  </pic:blipFill>
                  <pic:spPr>
                    <a:xfrm>
                      <a:off x="0" y="0"/>
                      <a:ext cx="5262245" cy="1492250"/>
                    </a:xfrm>
                    <a:prstGeom prst="rect">
                      <a:avLst/>
                    </a:prstGeom>
                  </pic:spPr>
                </pic:pic>
              </a:graphicData>
            </a:graphic>
          </wp:inline>
        </w:drawing>
      </w:r>
      <w:r>
        <w:rPr>
          <w:rFonts w:hint="default" w:ascii="仿宋" w:hAnsi="仿宋" w:eastAsia="仿宋" w:cs="仿宋_GB2312"/>
          <w:sz w:val="32"/>
          <w:szCs w:val="32"/>
          <w:lang w:val="en-US" w:eastAsia="zh-CN"/>
        </w:rPr>
        <w:drawing>
          <wp:inline distT="0" distB="0" distL="114300" distR="114300">
            <wp:extent cx="5266690" cy="2827020"/>
            <wp:effectExtent l="0" t="0" r="10160" b="11430"/>
            <wp:docPr id="26" name="图片 26" descr="5A95C6A9-0B2F-45da-9F3E-15402132E46B"/>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descr="5A95C6A9-0B2F-45da-9F3E-15402132E46B"/>
                    <pic:cNvPicPr>
                      <a:picLocks noChangeAspect="true"/>
                    </pic:cNvPicPr>
                  </pic:nvPicPr>
                  <pic:blipFill>
                    <a:blip r:embed="rId28"/>
                    <a:stretch>
                      <a:fillRect/>
                    </a:stretch>
                  </pic:blipFill>
                  <pic:spPr>
                    <a:xfrm>
                      <a:off x="0" y="0"/>
                      <a:ext cx="5266690" cy="2827020"/>
                    </a:xfrm>
                    <a:prstGeom prst="rect">
                      <a:avLst/>
                    </a:prstGeom>
                  </pic:spPr>
                </pic:pic>
              </a:graphicData>
            </a:graphic>
          </wp:inline>
        </w:drawing>
      </w:r>
      <w:r>
        <w:rPr>
          <w:rFonts w:hint="default" w:ascii="仿宋" w:hAnsi="仿宋" w:eastAsia="仿宋" w:cs="仿宋_GB2312"/>
          <w:sz w:val="32"/>
          <w:szCs w:val="32"/>
          <w:lang w:val="en-US" w:eastAsia="zh-CN"/>
        </w:rPr>
        <w:drawing>
          <wp:inline distT="0" distB="0" distL="114300" distR="114300">
            <wp:extent cx="5262880" cy="2909570"/>
            <wp:effectExtent l="0" t="0" r="13970" b="5080"/>
            <wp:docPr id="28" name="图片 28" descr="8306CC27-2461-4149-9A3C-50DEC37847E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descr="8306CC27-2461-4149-9A3C-50DEC37847EE"/>
                    <pic:cNvPicPr>
                      <a:picLocks noChangeAspect="true"/>
                    </pic:cNvPicPr>
                  </pic:nvPicPr>
                  <pic:blipFill>
                    <a:blip r:embed="rId29"/>
                    <a:stretch>
                      <a:fillRect/>
                    </a:stretch>
                  </pic:blipFill>
                  <pic:spPr>
                    <a:xfrm>
                      <a:off x="0" y="0"/>
                      <a:ext cx="5262880" cy="2909570"/>
                    </a:xfrm>
                    <a:prstGeom prst="rect">
                      <a:avLst/>
                    </a:prstGeom>
                  </pic:spPr>
                </pic:pic>
              </a:graphicData>
            </a:graphic>
          </wp:inline>
        </w:drawing>
      </w:r>
    </w:p>
    <w:p>
      <w:pPr>
        <w:keepNext w:val="0"/>
        <w:keepLines w:val="0"/>
        <w:widowControl/>
        <w:suppressLineNumbers w:val="0"/>
        <w:jc w:val="left"/>
        <w:rPr>
          <w:rFonts w:hint="eastAsia" w:ascii="仿宋" w:hAnsi="仿宋" w:eastAsia="仿宋" w:cs="仿宋_GB2312"/>
          <w:color w:val="auto"/>
          <w:sz w:val="32"/>
          <w:szCs w:val="32"/>
          <w:lang w:val="en-US" w:eastAsia="zh-CN"/>
        </w:rPr>
      </w:pPr>
      <w:r>
        <w:rPr>
          <w:rFonts w:hint="eastAsia" w:ascii="仿宋" w:hAnsi="仿宋" w:eastAsia="仿宋" w:cs="仿宋_GB2312"/>
          <w:sz w:val="32"/>
          <w:szCs w:val="32"/>
          <w:lang w:val="en-US" w:eastAsia="zh-CN"/>
        </w:rPr>
        <w:t>登录台州市行政审批中介服务网，点选</w:t>
      </w:r>
      <w:r>
        <w:rPr>
          <w:rFonts w:hint="eastAsia" w:ascii="仿宋" w:hAnsi="仿宋" w:eastAsia="仿宋" w:cs="仿宋_GB2312"/>
          <w:color w:val="auto"/>
          <w:sz w:val="32"/>
          <w:szCs w:val="32"/>
          <w:lang w:val="en-US" w:eastAsia="zh-CN"/>
        </w:rPr>
        <w:t>施工图审模块，也可登录“台州市建筑与市政工程施工图联合审查系统”</w:t>
      </w:r>
      <w:r>
        <w:rPr>
          <w:rFonts w:ascii="微软雅黑" w:hAnsi="微软雅黑" w:eastAsia="微软雅黑" w:cs="微软雅黑"/>
          <w:i w:val="0"/>
          <w:caps w:val="0"/>
          <w:color w:val="000000"/>
          <w:spacing w:val="0"/>
          <w:kern w:val="0"/>
          <w:sz w:val="22"/>
          <w:szCs w:val="22"/>
          <w:shd w:val="clear" w:fill="FFFFFF"/>
          <w:lang w:val="en-US" w:eastAsia="zh-CN" w:bidi="ar"/>
        </w:rPr>
        <w:t>http://tzts.jsj.zjtz.gov.cn/QciWeb/default.aspx?CityNum=331000</w:t>
      </w:r>
      <w:r>
        <w:rPr>
          <w:rFonts w:hint="eastAsia" w:ascii="仿宋" w:hAnsi="仿宋" w:eastAsia="仿宋" w:cs="仿宋_GB2312"/>
          <w:color w:val="auto"/>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642" w:firstLineChars="200"/>
        <w:jc w:val="left"/>
        <w:textAlignment w:val="auto"/>
        <w:rPr>
          <w:rFonts w:hint="eastAsia" w:ascii="仿宋" w:hAnsi="仿宋" w:eastAsia="仿宋" w:cs="仿宋_GB2312"/>
          <w:b/>
          <w:bCs/>
          <w:color w:val="auto"/>
          <w:sz w:val="32"/>
          <w:szCs w:val="32"/>
          <w:lang w:val="en-US" w:eastAsia="zh-CN"/>
        </w:rPr>
      </w:pPr>
      <w:r>
        <w:rPr>
          <w:rFonts w:hint="eastAsia" w:ascii="仿宋" w:hAnsi="仿宋" w:eastAsia="仿宋" w:cs="仿宋_GB2312"/>
          <w:b/>
          <w:bCs/>
          <w:color w:val="auto"/>
          <w:sz w:val="32"/>
          <w:szCs w:val="32"/>
          <w:lang w:val="en-US" w:eastAsia="zh-CN"/>
        </w:rPr>
        <w:t>全省工程建设全过程图纸数字化管理系统试行另通知。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640" w:firstLineChars="200"/>
        <w:jc w:val="left"/>
        <w:textAlignment w:val="auto"/>
        <w:rPr>
          <w:rFonts w:hint="default" w:ascii="仿宋" w:hAnsi="仿宋" w:eastAsia="仿宋" w:cs="仿宋_GB2312"/>
          <w:color w:val="auto"/>
          <w:sz w:val="32"/>
          <w:szCs w:val="32"/>
          <w:lang w:val="en-US" w:eastAsia="zh-CN"/>
        </w:rPr>
      </w:pPr>
      <w:r>
        <w:rPr>
          <w:rFonts w:hint="eastAsia" w:ascii="仿宋" w:hAnsi="仿宋" w:eastAsia="仿宋" w:cs="仿宋_GB2312"/>
          <w:color w:val="auto"/>
          <w:sz w:val="32"/>
          <w:szCs w:val="32"/>
          <w:lang w:val="en-US" w:eastAsia="zh-CN"/>
        </w:rPr>
        <w:t>2.</w:t>
      </w:r>
      <w:r>
        <w:rPr>
          <w:rFonts w:hint="eastAsia" w:ascii="仿宋" w:hAnsi="仿宋" w:eastAsia="仿宋" w:cs="仿宋_GB2312"/>
          <w:color w:val="auto"/>
          <w:sz w:val="32"/>
          <w:szCs w:val="32"/>
          <w:lang w:eastAsia="zh-CN"/>
        </w:rPr>
        <w:t>分类图审管理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640" w:firstLineChars="200"/>
        <w:jc w:val="left"/>
        <w:textAlignment w:val="auto"/>
        <w:rPr>
          <w:rFonts w:hint="eastAsia" w:ascii="仿宋" w:hAnsi="仿宋" w:eastAsia="仿宋" w:cs="仿宋_GB2312"/>
          <w:color w:val="auto"/>
          <w:sz w:val="32"/>
          <w:szCs w:val="32"/>
          <w:lang w:eastAsia="zh-CN"/>
        </w:rPr>
      </w:pPr>
      <w:r>
        <w:rPr>
          <w:rFonts w:hint="eastAsia" w:ascii="仿宋" w:hAnsi="仿宋" w:eastAsia="仿宋" w:cs="仿宋_GB2312"/>
          <w:color w:val="auto"/>
          <w:sz w:val="32"/>
          <w:szCs w:val="32"/>
          <w:lang w:eastAsia="zh-CN"/>
        </w:rPr>
        <w:t>根据分类图审要求，按照特殊建设工程施工许可前审查、低风险工程免予审查、一般工程施工许可后审查的方式,对施工图审查实行分类管理。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640" w:firstLineChars="200"/>
        <w:jc w:val="left"/>
        <w:textAlignment w:val="auto"/>
        <w:rPr>
          <w:rFonts w:hint="default" w:ascii="仿宋" w:hAnsi="仿宋" w:eastAsia="仿宋" w:cs="仿宋_GB2312"/>
          <w:color w:val="auto"/>
          <w:sz w:val="32"/>
          <w:szCs w:val="32"/>
          <w:lang w:val="en-US" w:eastAsia="zh-CN"/>
        </w:rPr>
      </w:pPr>
      <w:r>
        <w:rPr>
          <w:rFonts w:hint="default" w:ascii="仿宋" w:hAnsi="仿宋" w:eastAsia="仿宋" w:cs="仿宋_GB2312"/>
          <w:color w:val="auto"/>
          <w:sz w:val="32"/>
          <w:szCs w:val="32"/>
          <w:lang w:val="en-US" w:eastAsia="zh-CN"/>
        </w:rPr>
        <w:t>低风险工程免予审查。对于单体建筑面积不大于5000平方米、建筑高度不超过24米、跨度小于12米、不超过3层</w:t>
      </w:r>
      <w:r>
        <w:rPr>
          <w:rFonts w:hint="eastAsia" w:ascii="仿宋" w:hAnsi="仿宋" w:eastAsia="仿宋" w:cs="仿宋_GB2312"/>
          <w:color w:val="auto"/>
          <w:sz w:val="32"/>
          <w:szCs w:val="32"/>
          <w:lang w:eastAsia="zh-CN"/>
        </w:rPr>
        <w:t>，</w:t>
      </w:r>
      <w:r>
        <w:rPr>
          <w:rFonts w:hint="default" w:ascii="仿宋" w:hAnsi="仿宋" w:eastAsia="仿宋" w:cs="仿宋_GB2312"/>
          <w:color w:val="auto"/>
          <w:sz w:val="32"/>
          <w:szCs w:val="32"/>
          <w:lang w:val="en-US" w:eastAsia="zh-CN"/>
        </w:rPr>
        <w:t>无地下室</w:t>
      </w:r>
      <w:r>
        <w:rPr>
          <w:rFonts w:hint="eastAsia" w:ascii="仿宋" w:hAnsi="仿宋" w:eastAsia="仿宋" w:cs="仿宋_GB2312"/>
          <w:color w:val="auto"/>
          <w:sz w:val="32"/>
          <w:szCs w:val="32"/>
          <w:lang w:val="en-US" w:eastAsia="zh-CN"/>
        </w:rPr>
        <w:t>（</w:t>
      </w:r>
      <w:r>
        <w:rPr>
          <w:rFonts w:hint="default" w:ascii="仿宋" w:hAnsi="仿宋" w:eastAsia="仿宋" w:cs="仿宋_GB2312"/>
          <w:color w:val="auto"/>
          <w:sz w:val="32"/>
          <w:szCs w:val="32"/>
          <w:lang w:val="en-US" w:eastAsia="zh-CN"/>
        </w:rPr>
        <w:t>为生产、消防需要建设的地下泵房、消防水池除外</w:t>
      </w:r>
      <w:r>
        <w:rPr>
          <w:rFonts w:hint="eastAsia" w:ascii="仿宋" w:hAnsi="仿宋" w:eastAsia="仿宋" w:cs="仿宋_GB2312"/>
          <w:color w:val="auto"/>
          <w:sz w:val="32"/>
          <w:szCs w:val="32"/>
          <w:lang w:val="en-US" w:eastAsia="zh-CN"/>
        </w:rPr>
        <w:t>）</w:t>
      </w:r>
      <w:r>
        <w:rPr>
          <w:rFonts w:hint="eastAsia" w:ascii="仿宋" w:hAnsi="仿宋" w:eastAsia="仿宋" w:cs="仿宋_GB2312"/>
          <w:color w:val="auto"/>
          <w:sz w:val="32"/>
          <w:szCs w:val="32"/>
          <w:lang w:eastAsia="zh-CN"/>
        </w:rPr>
        <w:t>，</w:t>
      </w:r>
      <w:r>
        <w:rPr>
          <w:rFonts w:hint="default" w:ascii="仿宋" w:hAnsi="仿宋" w:eastAsia="仿宋" w:cs="仿宋_GB2312"/>
          <w:color w:val="auto"/>
          <w:sz w:val="32"/>
          <w:szCs w:val="32"/>
          <w:lang w:val="en-US" w:eastAsia="zh-CN"/>
        </w:rPr>
        <w:t>按照国家标准无需设置自动消防设施且不属于气象部门依法需要进行防雷装置设计审核的普通仓库、厂房等工业建筑工程,施工图无需审查</w:t>
      </w:r>
      <w:r>
        <w:rPr>
          <w:rFonts w:hint="eastAsia" w:ascii="仿宋" w:hAnsi="仿宋" w:eastAsia="仿宋" w:cs="仿宋_GB2312"/>
          <w:color w:val="auto"/>
          <w:sz w:val="32"/>
          <w:szCs w:val="32"/>
          <w:lang w:eastAsia="zh-CN"/>
        </w:rPr>
        <w:t>，</w:t>
      </w:r>
      <w:r>
        <w:rPr>
          <w:rFonts w:hint="default" w:ascii="仿宋" w:hAnsi="仿宋" w:eastAsia="仿宋" w:cs="仿宋_GB2312"/>
          <w:color w:val="auto"/>
          <w:sz w:val="32"/>
          <w:szCs w:val="32"/>
          <w:lang w:val="en-US" w:eastAsia="zh-CN"/>
        </w:rPr>
        <w:t>建设单位、勘察、设计单位联合对施工图质量做出承诺,承诺全套勘察设计文件及施工图符合公共利益、公众安全和工程建设强制性标准,并 满足建设用地规划许可、建设工程规划许可等要求</w:t>
      </w:r>
      <w:r>
        <w:rPr>
          <w:rFonts w:hint="eastAsia" w:ascii="仿宋" w:hAnsi="仿宋" w:eastAsia="仿宋" w:cs="仿宋_GB2312"/>
          <w:color w:val="auto"/>
          <w:sz w:val="32"/>
          <w:szCs w:val="32"/>
          <w:lang w:eastAsia="zh-CN"/>
        </w:rPr>
        <w:t>，</w:t>
      </w:r>
      <w:r>
        <w:rPr>
          <w:rFonts w:hint="default" w:ascii="仿宋" w:hAnsi="仿宋" w:eastAsia="仿宋" w:cs="仿宋_GB2312"/>
          <w:color w:val="auto"/>
          <w:sz w:val="32"/>
          <w:szCs w:val="32"/>
          <w:lang w:val="en-US" w:eastAsia="zh-CN"/>
        </w:rPr>
        <w:t>共同签署 《免于施工图审查项目勘察设计文件质量自审承诺书》。建设单位委托勘察、设计单位将全套施工图上传图纸系统,即可作为办理施工许可证</w:t>
      </w:r>
      <w:r>
        <w:rPr>
          <w:rFonts w:hint="eastAsia" w:ascii="仿宋" w:hAnsi="仿宋" w:eastAsia="仿宋" w:cs="仿宋_GB2312"/>
          <w:color w:val="auto"/>
          <w:sz w:val="32"/>
          <w:szCs w:val="32"/>
          <w:lang w:val="en-US" w:eastAsia="zh-CN"/>
        </w:rPr>
        <w:t>（</w:t>
      </w:r>
      <w:r>
        <w:rPr>
          <w:rFonts w:hint="default" w:ascii="仿宋" w:hAnsi="仿宋" w:eastAsia="仿宋" w:cs="仿宋_GB2312"/>
          <w:color w:val="auto"/>
          <w:sz w:val="32"/>
          <w:szCs w:val="32"/>
          <w:lang w:val="en-US" w:eastAsia="zh-CN"/>
        </w:rPr>
        <w:t>含建设工程质量安全监督手续</w:t>
      </w:r>
      <w:r>
        <w:rPr>
          <w:rFonts w:hint="eastAsia" w:ascii="仿宋" w:hAnsi="仿宋" w:eastAsia="仿宋" w:cs="仿宋_GB2312"/>
          <w:color w:val="auto"/>
          <w:sz w:val="32"/>
          <w:szCs w:val="32"/>
          <w:lang w:val="en-US" w:eastAsia="zh-CN"/>
        </w:rPr>
        <w:t>）</w:t>
      </w:r>
      <w:r>
        <w:rPr>
          <w:rFonts w:hint="default" w:ascii="仿宋" w:hAnsi="仿宋" w:eastAsia="仿宋" w:cs="仿宋_GB2312"/>
          <w:color w:val="auto"/>
          <w:sz w:val="32"/>
          <w:szCs w:val="32"/>
          <w:lang w:val="en-US" w:eastAsia="zh-CN"/>
        </w:rPr>
        <w:t>所需的施工图纸。</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640" w:firstLineChars="200"/>
        <w:jc w:val="left"/>
        <w:textAlignment w:val="auto"/>
        <w:rPr>
          <w:rFonts w:hint="default" w:ascii="仿宋" w:hAnsi="仿宋" w:eastAsia="仿宋" w:cs="仿宋_GB2312"/>
          <w:color w:val="auto"/>
          <w:sz w:val="32"/>
          <w:szCs w:val="32"/>
          <w:lang w:val="en-US" w:eastAsia="zh-CN"/>
        </w:rPr>
      </w:pPr>
      <w:r>
        <w:rPr>
          <w:rFonts w:hint="default" w:ascii="仿宋" w:hAnsi="仿宋" w:eastAsia="仿宋" w:cs="仿宋_GB2312"/>
          <w:color w:val="auto"/>
          <w:sz w:val="32"/>
          <w:szCs w:val="32"/>
          <w:lang w:val="en-US" w:eastAsia="zh-CN"/>
        </w:rPr>
        <w:t>一般工程施工许可后审查。除特殊建设工程、低风险工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default" w:ascii="仿宋" w:hAnsi="仿宋" w:eastAsia="仿宋" w:cs="仿宋_GB2312"/>
          <w:color w:val="auto"/>
          <w:sz w:val="32"/>
          <w:szCs w:val="32"/>
          <w:lang w:val="en-US" w:eastAsia="zh-CN"/>
        </w:rPr>
      </w:pPr>
      <w:r>
        <w:rPr>
          <w:rFonts w:hint="default" w:ascii="仿宋" w:hAnsi="仿宋" w:eastAsia="仿宋" w:cs="仿宋_GB2312"/>
          <w:color w:val="auto"/>
          <w:sz w:val="32"/>
          <w:szCs w:val="32"/>
          <w:lang w:val="en-US" w:eastAsia="zh-CN"/>
        </w:rPr>
        <w:t>程以外的其他房屋建筑和市政基础设施工程,建设单位委托勘察、设计单位将全套施工图上传图纸系统,即可作为办理施工许可证</w:t>
      </w:r>
      <w:r>
        <w:rPr>
          <w:rFonts w:hint="eastAsia" w:ascii="仿宋" w:hAnsi="仿宋" w:eastAsia="仿宋" w:cs="仿宋_GB2312"/>
          <w:color w:val="auto"/>
          <w:sz w:val="32"/>
          <w:szCs w:val="32"/>
          <w:lang w:val="en-US" w:eastAsia="zh-CN"/>
        </w:rPr>
        <w:t>（</w:t>
      </w:r>
      <w:r>
        <w:rPr>
          <w:rFonts w:hint="default" w:ascii="仿宋" w:hAnsi="仿宋" w:eastAsia="仿宋" w:cs="仿宋_GB2312"/>
          <w:color w:val="auto"/>
          <w:sz w:val="32"/>
          <w:szCs w:val="32"/>
          <w:lang w:val="en-US" w:eastAsia="zh-CN"/>
        </w:rPr>
        <w:t>含应建防空地下室的民用建筑项目报建审批、建设工程质量安全监督手续</w:t>
      </w:r>
      <w:r>
        <w:rPr>
          <w:rFonts w:hint="eastAsia" w:ascii="仿宋" w:hAnsi="仿宋" w:eastAsia="仿宋" w:cs="仿宋_GB2312"/>
          <w:color w:val="auto"/>
          <w:sz w:val="32"/>
          <w:szCs w:val="32"/>
          <w:lang w:val="en-US" w:eastAsia="zh-CN"/>
        </w:rPr>
        <w:t>）</w:t>
      </w:r>
      <w:r>
        <w:rPr>
          <w:rFonts w:hint="default" w:ascii="仿宋" w:hAnsi="仿宋" w:eastAsia="仿宋" w:cs="仿宋_GB2312"/>
          <w:color w:val="auto"/>
          <w:sz w:val="32"/>
          <w:szCs w:val="32"/>
          <w:lang w:val="en-US" w:eastAsia="zh-CN"/>
        </w:rPr>
        <w:t>所需的施工图纸。县</w:t>
      </w:r>
      <w:r>
        <w:rPr>
          <w:rFonts w:hint="eastAsia" w:ascii="仿宋" w:hAnsi="仿宋" w:eastAsia="仿宋" w:cs="仿宋_GB2312"/>
          <w:color w:val="auto"/>
          <w:sz w:val="32"/>
          <w:szCs w:val="32"/>
          <w:lang w:val="en-US" w:eastAsia="zh-CN"/>
        </w:rPr>
        <w:t>（</w:t>
      </w:r>
      <w:r>
        <w:rPr>
          <w:rFonts w:hint="default" w:ascii="仿宋" w:hAnsi="仿宋" w:eastAsia="仿宋" w:cs="仿宋_GB2312"/>
          <w:color w:val="auto"/>
          <w:sz w:val="32"/>
          <w:szCs w:val="32"/>
          <w:lang w:val="en-US" w:eastAsia="zh-CN"/>
        </w:rPr>
        <w:t>市、区</w:t>
      </w:r>
      <w:r>
        <w:rPr>
          <w:rFonts w:hint="eastAsia" w:ascii="仿宋" w:hAnsi="仿宋" w:eastAsia="仿宋" w:cs="仿宋_GB2312"/>
          <w:color w:val="auto"/>
          <w:sz w:val="32"/>
          <w:szCs w:val="32"/>
          <w:lang w:val="en-US" w:eastAsia="zh-CN"/>
        </w:rPr>
        <w:t>）</w:t>
      </w:r>
      <w:r>
        <w:rPr>
          <w:rFonts w:hint="default" w:ascii="仿宋" w:hAnsi="仿宋" w:eastAsia="仿宋" w:cs="仿宋_GB2312"/>
          <w:color w:val="auto"/>
          <w:sz w:val="32"/>
          <w:szCs w:val="32"/>
          <w:lang w:val="en-US" w:eastAsia="zh-CN"/>
        </w:rPr>
        <w:t>住房和城乡建设部门应当在核发施工许可证后及时委托施工图审查机构进行审查,施工图审查机构应当全面、准确、一次性告知审查意见。建设单位应当督促勘察、设计单位及时完成施工图修改,原 则上在基坑</w:t>
      </w:r>
      <w:r>
        <w:rPr>
          <w:rFonts w:hint="eastAsia" w:ascii="仿宋" w:hAnsi="仿宋" w:eastAsia="仿宋" w:cs="仿宋_GB2312"/>
          <w:color w:val="auto"/>
          <w:sz w:val="32"/>
          <w:szCs w:val="32"/>
          <w:lang w:val="en-US" w:eastAsia="zh-CN"/>
        </w:rPr>
        <w:t>（</w:t>
      </w:r>
      <w:r>
        <w:rPr>
          <w:rFonts w:hint="default" w:ascii="仿宋" w:hAnsi="仿宋" w:eastAsia="仿宋" w:cs="仿宋_GB2312"/>
          <w:color w:val="auto"/>
          <w:sz w:val="32"/>
          <w:szCs w:val="32"/>
          <w:lang w:val="en-US" w:eastAsia="zh-CN"/>
        </w:rPr>
        <w:t>槽</w:t>
      </w:r>
      <w:r>
        <w:rPr>
          <w:rFonts w:hint="eastAsia" w:ascii="仿宋" w:hAnsi="仿宋" w:eastAsia="仿宋" w:cs="仿宋_GB2312"/>
          <w:color w:val="auto"/>
          <w:sz w:val="32"/>
          <w:szCs w:val="32"/>
          <w:lang w:val="en-US" w:eastAsia="zh-CN"/>
        </w:rPr>
        <w:t>）</w:t>
      </w:r>
      <w:r>
        <w:rPr>
          <w:rFonts w:hint="default" w:ascii="仿宋" w:hAnsi="仿宋" w:eastAsia="仿宋" w:cs="仿宋_GB2312"/>
          <w:color w:val="auto"/>
          <w:sz w:val="32"/>
          <w:szCs w:val="32"/>
          <w:lang w:val="en-US" w:eastAsia="zh-CN"/>
        </w:rPr>
        <w:t>开挖前通过施工图审查。施工图未经审查合格,不得作为后续施工的依据。</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640" w:firstLineChars="200"/>
        <w:jc w:val="left"/>
        <w:textAlignment w:val="auto"/>
        <w:rPr>
          <w:rFonts w:hint="default" w:ascii="仿宋" w:hAnsi="仿宋" w:eastAsia="仿宋" w:cs="仿宋_GB2312"/>
          <w:color w:val="auto"/>
          <w:sz w:val="32"/>
          <w:szCs w:val="32"/>
          <w:lang w:val="en-US" w:eastAsia="zh-CN"/>
        </w:rPr>
      </w:pPr>
      <w:r>
        <w:rPr>
          <w:rFonts w:hint="default" w:ascii="仿宋" w:hAnsi="仿宋" w:eastAsia="仿宋" w:cs="仿宋_GB2312"/>
          <w:color w:val="auto"/>
          <w:sz w:val="32"/>
          <w:szCs w:val="32"/>
          <w:lang w:val="en-US" w:eastAsia="zh-CN"/>
        </w:rPr>
        <w:t>申请办理施工许可证的建设活动范围内有特殊建设工程情形时,均 按特殊建设工程实施审查;建设活动范围内仅有低风险工程的,方可作为低风险工程免予审查。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640" w:firstLineChars="200"/>
        <w:jc w:val="left"/>
        <w:textAlignment w:val="auto"/>
        <w:rPr>
          <w:rFonts w:hint="default" w:ascii="仿宋" w:hAnsi="仿宋" w:eastAsia="仿宋" w:cs="仿宋_GB2312"/>
          <w:color w:val="auto"/>
          <w:sz w:val="32"/>
          <w:szCs w:val="32"/>
          <w:lang w:val="en-US" w:eastAsia="zh-CN"/>
        </w:rPr>
      </w:pPr>
      <w:r>
        <w:rPr>
          <w:rFonts w:hint="eastAsia" w:ascii="仿宋" w:hAnsi="仿宋" w:eastAsia="仿宋" w:cs="仿宋_GB2312"/>
          <w:color w:val="auto"/>
          <w:sz w:val="32"/>
          <w:szCs w:val="32"/>
          <w:lang w:val="en-US" w:eastAsia="zh-CN"/>
        </w:rPr>
        <w:t>3.图审</w:t>
      </w:r>
      <w:r>
        <w:rPr>
          <w:rFonts w:hint="eastAsia" w:ascii="仿宋" w:hAnsi="仿宋" w:eastAsia="仿宋" w:cs="仿宋_GB2312"/>
          <w:color w:val="auto"/>
          <w:sz w:val="32"/>
          <w:szCs w:val="32"/>
          <w:lang w:eastAsia="zh-CN"/>
        </w:rPr>
        <w:t>申报步骤：</w:t>
      </w:r>
    </w:p>
    <w:p>
      <w:pPr>
        <w:numPr>
          <w:ilvl w:val="0"/>
          <w:numId w:val="0"/>
        </w:numPr>
        <w:jc w:val="left"/>
        <w:rPr>
          <w:rFonts w:hint="default" w:ascii="仿宋" w:hAnsi="仿宋" w:eastAsia="仿宋" w:cs="仿宋_GB2312"/>
          <w:sz w:val="32"/>
          <w:szCs w:val="32"/>
          <w:lang w:val="en-US" w:eastAsia="zh-CN"/>
        </w:rPr>
      </w:pPr>
      <w:r>
        <w:rPr>
          <w:rFonts w:hint="default" w:ascii="仿宋" w:hAnsi="仿宋" w:eastAsia="仿宋" w:cs="仿宋_GB2312"/>
          <w:sz w:val="32"/>
          <w:szCs w:val="32"/>
          <w:lang w:val="en-US" w:eastAsia="zh-CN"/>
        </w:rPr>
        <w:drawing>
          <wp:inline distT="0" distB="0" distL="114300" distR="114300">
            <wp:extent cx="5271770" cy="2864485"/>
            <wp:effectExtent l="0" t="0" r="5080" b="12065"/>
            <wp:docPr id="29" name="图片 29" descr="2A56D1B2-F199-4af4-88A3-19CBE8FB13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9" descr="2A56D1B2-F199-4af4-88A3-19CBE8FB1319"/>
                    <pic:cNvPicPr>
                      <a:picLocks noChangeAspect="true"/>
                    </pic:cNvPicPr>
                  </pic:nvPicPr>
                  <pic:blipFill>
                    <a:blip r:embed="rId30"/>
                    <a:stretch>
                      <a:fillRect/>
                    </a:stretch>
                  </pic:blipFill>
                  <pic:spPr>
                    <a:xfrm>
                      <a:off x="0" y="0"/>
                      <a:ext cx="5271770" cy="286448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仿宋" w:hAnsi="仿宋" w:eastAsia="仿宋" w:cs="仿宋_GB2312"/>
          <w:color w:val="auto"/>
          <w:sz w:val="32"/>
          <w:szCs w:val="32"/>
          <w:lang w:eastAsia="zh-CN"/>
        </w:rPr>
      </w:pPr>
      <w:r>
        <w:rPr>
          <w:rFonts w:hint="eastAsia" w:ascii="仿宋" w:hAnsi="仿宋" w:eastAsia="仿宋" w:cs="仿宋_GB2312"/>
          <w:color w:val="auto"/>
          <w:sz w:val="32"/>
          <w:szCs w:val="32"/>
          <w:lang w:eastAsia="zh-CN"/>
        </w:rPr>
        <w:t>1）建设单位注册新用户；</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仿宋" w:hAnsi="仿宋" w:eastAsia="仿宋" w:cs="仿宋_GB2312"/>
          <w:color w:val="auto"/>
          <w:sz w:val="32"/>
          <w:szCs w:val="32"/>
          <w:lang w:eastAsia="zh-CN"/>
        </w:rPr>
      </w:pPr>
      <w:r>
        <w:rPr>
          <w:rFonts w:hint="eastAsia" w:ascii="仿宋" w:hAnsi="仿宋" w:eastAsia="仿宋" w:cs="仿宋_GB2312"/>
          <w:color w:val="auto"/>
          <w:sz w:val="32"/>
          <w:szCs w:val="32"/>
          <w:lang w:eastAsia="zh-CN"/>
        </w:rPr>
        <w:t>2）选择“建设单位”角色登录填写项目基本信息上报；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仿宋" w:hAnsi="仿宋" w:eastAsia="仿宋" w:cs="仿宋_GB2312"/>
          <w:color w:val="auto"/>
          <w:sz w:val="32"/>
          <w:szCs w:val="32"/>
          <w:lang w:eastAsia="zh-CN"/>
        </w:rPr>
      </w:pPr>
      <w:r>
        <w:rPr>
          <w:rFonts w:hint="eastAsia" w:ascii="仿宋" w:hAnsi="仿宋" w:eastAsia="仿宋" w:cs="仿宋_GB2312"/>
          <w:color w:val="auto"/>
          <w:sz w:val="32"/>
          <w:szCs w:val="32"/>
          <w:lang w:eastAsia="zh-CN"/>
        </w:rPr>
        <w:t>3）勘察设计单位另行登录上传对应项目电子图纸、勘察报告、节能审查意见书；</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仿宋" w:hAnsi="仿宋" w:eastAsia="仿宋" w:cs="仿宋_GB2312"/>
          <w:color w:val="auto"/>
          <w:sz w:val="32"/>
          <w:szCs w:val="32"/>
          <w:lang w:eastAsia="zh-CN"/>
        </w:rPr>
      </w:pPr>
      <w:r>
        <w:rPr>
          <w:rFonts w:hint="eastAsia" w:ascii="仿宋" w:hAnsi="仿宋" w:eastAsia="仿宋" w:cs="仿宋_GB2312"/>
          <w:color w:val="auto"/>
          <w:sz w:val="32"/>
          <w:szCs w:val="32"/>
          <w:lang w:eastAsia="zh-CN"/>
        </w:rPr>
        <w:t>4）施工图审查机构网上联审出具合格书或要求设计单位整改并反馈；</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仿宋" w:hAnsi="仿宋" w:eastAsia="仿宋" w:cs="仿宋_GB2312"/>
          <w:color w:val="auto"/>
          <w:sz w:val="32"/>
          <w:szCs w:val="32"/>
          <w:lang w:eastAsia="zh-CN"/>
        </w:rPr>
      </w:pPr>
      <w:r>
        <w:rPr>
          <w:rFonts w:hint="eastAsia" w:ascii="仿宋" w:hAnsi="仿宋" w:eastAsia="仿宋" w:cs="仿宋_GB2312"/>
          <w:color w:val="auto"/>
          <w:sz w:val="32"/>
          <w:szCs w:val="32"/>
          <w:lang w:val="en-US" w:eastAsia="zh-CN"/>
        </w:rPr>
        <w:t>5）</w:t>
      </w:r>
      <w:r>
        <w:rPr>
          <w:rFonts w:hint="eastAsia" w:ascii="仿宋" w:hAnsi="仿宋" w:eastAsia="仿宋" w:cs="仿宋_GB2312"/>
          <w:color w:val="auto"/>
          <w:sz w:val="32"/>
          <w:szCs w:val="32"/>
          <w:lang w:eastAsia="zh-CN"/>
        </w:rPr>
        <w:t>出具联审合格书项目推送县级建工管理部门网上备案或直接办理施工许可证。</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仿宋" w:hAnsi="仿宋" w:eastAsia="仿宋" w:cs="仿宋_GB2312"/>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i w:val="0"/>
          <w:iCs w:val="0"/>
          <w:color w:val="auto"/>
          <w:sz w:val="32"/>
          <w:szCs w:val="32"/>
          <w:lang w:val="en-US" w:eastAsia="zh-CN"/>
        </w:rPr>
      </w:pPr>
      <w:r>
        <w:rPr>
          <w:rFonts w:hint="eastAsia" w:ascii="仿宋" w:hAnsi="仿宋" w:eastAsia="仿宋" w:cs="仿宋_GB2312"/>
          <w:b/>
          <w:bCs/>
          <w:color w:val="auto"/>
          <w:sz w:val="32"/>
          <w:szCs w:val="32"/>
          <w:lang w:val="en-US" w:eastAsia="zh-CN"/>
        </w:rPr>
        <w:t>二、</w:t>
      </w:r>
      <w:r>
        <w:rPr>
          <w:rFonts w:hint="eastAsia" w:ascii="仿宋" w:hAnsi="仿宋" w:eastAsia="仿宋" w:cs="仿宋"/>
          <w:b/>
          <w:bCs/>
          <w:i w:val="0"/>
          <w:iCs w:val="0"/>
          <w:color w:val="auto"/>
          <w:sz w:val="32"/>
          <w:szCs w:val="32"/>
          <w:lang w:val="en-US" w:eastAsia="zh-CN"/>
        </w:rPr>
        <w:t>防雷检测申报步骤：</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val="0"/>
          <w:bCs w:val="0"/>
          <w:i w:val="0"/>
          <w:iCs w:val="0"/>
          <w:color w:val="auto"/>
          <w:sz w:val="32"/>
          <w:szCs w:val="32"/>
          <w:lang w:val="en-US" w:eastAsia="zh-CN"/>
        </w:rPr>
      </w:pPr>
      <w:r>
        <w:rPr>
          <w:rFonts w:hint="eastAsia" w:ascii="仿宋" w:hAnsi="仿宋" w:eastAsia="仿宋" w:cs="仿宋"/>
          <w:b w:val="0"/>
          <w:bCs w:val="0"/>
          <w:i w:val="0"/>
          <w:iCs w:val="0"/>
          <w:color w:val="auto"/>
          <w:sz w:val="32"/>
          <w:szCs w:val="32"/>
          <w:lang w:val="en-US" w:eastAsia="zh-CN"/>
        </w:rPr>
        <w:t>在线投资管理平台3.0申报施工许可证，直接电话联系指定政府买单范围内的防雷检测机构，并提供施工许可证、经图审合格或自审备案施工图（可部门共享）。</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 w:hAnsi="仿宋" w:eastAsia="仿宋" w:cs="仿宋"/>
          <w:b w:val="0"/>
          <w:bCs w:val="0"/>
          <w:i w:val="0"/>
          <w:iCs w:val="0"/>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i w:val="0"/>
          <w:iCs w:val="0"/>
          <w:color w:val="auto"/>
          <w:sz w:val="32"/>
          <w:szCs w:val="32"/>
          <w:lang w:val="en-US" w:eastAsia="zh-CN"/>
        </w:rPr>
      </w:pPr>
      <w:r>
        <w:rPr>
          <w:rFonts w:hint="eastAsia" w:ascii="仿宋" w:hAnsi="仿宋" w:eastAsia="仿宋" w:cs="仿宋"/>
          <w:b/>
          <w:bCs/>
          <w:i w:val="0"/>
          <w:iCs w:val="0"/>
          <w:color w:val="auto"/>
          <w:sz w:val="32"/>
          <w:szCs w:val="32"/>
          <w:lang w:val="en-US" w:eastAsia="zh-CN"/>
        </w:rPr>
        <w:t>三、中介服务机构及联系方式</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仿宋" w:hAnsi="仿宋" w:eastAsia="仿宋" w:cs="仿宋_GB2312"/>
          <w:sz w:val="32"/>
          <w:szCs w:val="32"/>
          <w:lang w:eastAsia="zh-CN"/>
        </w:rPr>
      </w:pPr>
      <w:r>
        <w:rPr>
          <w:rFonts w:hint="eastAsia" w:ascii="仿宋" w:hAnsi="仿宋" w:eastAsia="仿宋" w:cs="仿宋_GB2312"/>
          <w:sz w:val="32"/>
          <w:szCs w:val="32"/>
          <w:lang w:eastAsia="zh-CN"/>
        </w:rPr>
        <w:t>施工图审查（项目单位选择以下表格中的中介机构可享受政府购买服务，名单外机构需自费）</w:t>
      </w:r>
    </w:p>
    <w:tbl>
      <w:tblPr>
        <w:tblStyle w:val="5"/>
        <w:tblW w:w="88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4078"/>
        <w:gridCol w:w="4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tcPr>
          <w:p>
            <w:pPr>
              <w:jc w:val="left"/>
              <w:rPr>
                <w:rFonts w:hint="eastAsia" w:ascii="仿宋" w:hAnsi="仿宋" w:eastAsia="仿宋" w:cs="仿宋"/>
                <w:szCs w:val="21"/>
              </w:rPr>
            </w:pPr>
            <w:r>
              <w:rPr>
                <w:rFonts w:hint="eastAsia" w:ascii="仿宋" w:hAnsi="仿宋" w:eastAsia="仿宋" w:cs="仿宋"/>
                <w:szCs w:val="21"/>
              </w:rPr>
              <w:t>序号</w:t>
            </w:r>
          </w:p>
        </w:tc>
        <w:tc>
          <w:tcPr>
            <w:tcW w:w="4078" w:type="dxa"/>
          </w:tcPr>
          <w:p>
            <w:pPr>
              <w:jc w:val="left"/>
              <w:rPr>
                <w:rFonts w:hint="eastAsia" w:ascii="仿宋" w:hAnsi="仿宋" w:eastAsia="仿宋" w:cs="仿宋"/>
                <w:szCs w:val="21"/>
              </w:rPr>
            </w:pPr>
            <w:r>
              <w:rPr>
                <w:rFonts w:hint="eastAsia" w:ascii="仿宋" w:hAnsi="仿宋" w:eastAsia="仿宋" w:cs="仿宋"/>
                <w:szCs w:val="21"/>
              </w:rPr>
              <w:t>中介机构名称</w:t>
            </w:r>
          </w:p>
        </w:tc>
        <w:tc>
          <w:tcPr>
            <w:tcW w:w="4005" w:type="dxa"/>
          </w:tcPr>
          <w:p>
            <w:pPr>
              <w:jc w:val="left"/>
              <w:rPr>
                <w:rFonts w:hint="eastAsia" w:ascii="仿宋" w:hAnsi="仿宋" w:eastAsia="仿宋" w:cs="仿宋"/>
                <w:szCs w:val="21"/>
              </w:rPr>
            </w:pPr>
            <w:r>
              <w:rPr>
                <w:rFonts w:hint="eastAsia" w:ascii="仿宋" w:hAnsi="仿宋" w:eastAsia="仿宋" w:cs="仿宋"/>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Align w:val="center"/>
          </w:tcPr>
          <w:p>
            <w:pPr>
              <w:jc w:val="left"/>
              <w:rPr>
                <w:rFonts w:hint="eastAsia" w:ascii="仿宋" w:hAnsi="仿宋" w:eastAsia="仿宋" w:cs="仿宋"/>
                <w:szCs w:val="21"/>
                <w:lang w:eastAsia="zh-CN"/>
              </w:rPr>
            </w:pPr>
            <w:r>
              <w:rPr>
                <w:rFonts w:hint="eastAsia" w:ascii="仿宋" w:hAnsi="仿宋" w:eastAsia="仿宋" w:cs="仿宋"/>
                <w:szCs w:val="21"/>
                <w:lang w:val="en-US" w:eastAsia="zh-CN"/>
              </w:rPr>
              <w:t>1</w:t>
            </w:r>
          </w:p>
        </w:tc>
        <w:tc>
          <w:tcPr>
            <w:tcW w:w="4078" w:type="dxa"/>
            <w:vAlign w:val="center"/>
          </w:tcPr>
          <w:p>
            <w:pPr>
              <w:jc w:val="left"/>
              <w:rPr>
                <w:rFonts w:hint="eastAsia" w:ascii="仿宋" w:hAnsi="仿宋" w:eastAsia="仿宋" w:cs="仿宋"/>
                <w:szCs w:val="21"/>
              </w:rPr>
            </w:pPr>
            <w:r>
              <w:rPr>
                <w:rFonts w:hint="eastAsia" w:ascii="仿宋" w:hAnsi="仿宋" w:eastAsia="仿宋" w:cs="仿宋"/>
                <w:szCs w:val="21"/>
              </w:rPr>
              <w:t>台州市精筑建设工程施工图审查中心</w:t>
            </w:r>
          </w:p>
        </w:tc>
        <w:tc>
          <w:tcPr>
            <w:tcW w:w="4005" w:type="dxa"/>
          </w:tcPr>
          <w:p>
            <w:pPr>
              <w:jc w:val="left"/>
              <w:rPr>
                <w:rFonts w:hint="eastAsia" w:ascii="仿宋" w:hAnsi="仿宋" w:eastAsia="仿宋" w:cs="仿宋"/>
                <w:szCs w:val="21"/>
              </w:rPr>
            </w:pPr>
            <w:r>
              <w:rPr>
                <w:rFonts w:hint="eastAsia" w:ascii="仿宋" w:hAnsi="仿宋" w:eastAsia="仿宋" w:cs="仿宋"/>
                <w:szCs w:val="21"/>
              </w:rPr>
              <w:t>房屋建筑工程受理：0576-88525309 / 0576-88517765</w:t>
            </w:r>
          </w:p>
          <w:p>
            <w:pPr>
              <w:jc w:val="left"/>
              <w:rPr>
                <w:rFonts w:hint="eastAsia" w:ascii="仿宋" w:hAnsi="仿宋" w:eastAsia="仿宋" w:cs="仿宋"/>
                <w:szCs w:val="21"/>
              </w:rPr>
            </w:pPr>
            <w:r>
              <w:rPr>
                <w:rFonts w:hint="eastAsia" w:ascii="仿宋" w:hAnsi="仿宋" w:eastAsia="仿宋" w:cs="仿宋"/>
                <w:szCs w:val="21"/>
              </w:rPr>
              <w:t>市政基础设施工程受理：0576-88518029</w:t>
            </w:r>
          </w:p>
          <w:p>
            <w:pPr>
              <w:jc w:val="left"/>
              <w:rPr>
                <w:rFonts w:hint="eastAsia" w:ascii="仿宋" w:hAnsi="仿宋" w:eastAsia="仿宋" w:cs="仿宋"/>
                <w:szCs w:val="21"/>
              </w:rPr>
            </w:pPr>
            <w:r>
              <w:rPr>
                <w:rFonts w:hint="eastAsia" w:ascii="仿宋" w:hAnsi="仿宋" w:eastAsia="仿宋" w:cs="仿宋"/>
                <w:szCs w:val="21"/>
              </w:rPr>
              <w:t>温岭联络点（温岭建联大厦4楼401室）：杨瑶 0576-89971615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Align w:val="center"/>
          </w:tcPr>
          <w:p>
            <w:pPr>
              <w:jc w:val="left"/>
              <w:rPr>
                <w:rFonts w:hint="eastAsia" w:ascii="仿宋" w:hAnsi="仿宋" w:eastAsia="仿宋" w:cs="仿宋"/>
                <w:szCs w:val="21"/>
                <w:lang w:eastAsia="zh-CN"/>
              </w:rPr>
            </w:pPr>
            <w:r>
              <w:rPr>
                <w:rFonts w:hint="eastAsia" w:ascii="仿宋" w:hAnsi="仿宋" w:eastAsia="仿宋" w:cs="仿宋"/>
                <w:szCs w:val="21"/>
                <w:lang w:val="en-US" w:eastAsia="zh-CN"/>
              </w:rPr>
              <w:t>2</w:t>
            </w:r>
          </w:p>
        </w:tc>
        <w:tc>
          <w:tcPr>
            <w:tcW w:w="4078" w:type="dxa"/>
            <w:vAlign w:val="center"/>
          </w:tcPr>
          <w:p>
            <w:pPr>
              <w:jc w:val="left"/>
              <w:rPr>
                <w:rFonts w:hint="eastAsia" w:ascii="仿宋" w:hAnsi="仿宋" w:eastAsia="仿宋" w:cs="仿宋"/>
                <w:kern w:val="2"/>
                <w:sz w:val="21"/>
                <w:szCs w:val="21"/>
                <w:lang w:val="en-US" w:eastAsia="zh-CN" w:bidi="ar-SA"/>
              </w:rPr>
            </w:pPr>
            <w:r>
              <w:rPr>
                <w:rFonts w:hint="eastAsia" w:ascii="仿宋" w:hAnsi="仿宋" w:eastAsia="仿宋" w:cs="仿宋"/>
                <w:szCs w:val="21"/>
              </w:rPr>
              <w:t>临海市宏基建设工程设计审查中心</w:t>
            </w:r>
          </w:p>
        </w:tc>
        <w:tc>
          <w:tcPr>
            <w:tcW w:w="4005" w:type="dxa"/>
            <w:vAlign w:val="top"/>
          </w:tcPr>
          <w:p>
            <w:pPr>
              <w:jc w:val="left"/>
              <w:rPr>
                <w:rFonts w:hint="eastAsia" w:ascii="仿宋" w:hAnsi="仿宋" w:eastAsia="仿宋" w:cs="仿宋"/>
                <w:szCs w:val="21"/>
              </w:rPr>
            </w:pPr>
            <w:r>
              <w:rPr>
                <w:rFonts w:hint="eastAsia" w:ascii="仿宋" w:hAnsi="仿宋" w:eastAsia="仿宋" w:cs="仿宋"/>
                <w:szCs w:val="21"/>
              </w:rPr>
              <w:t>联系电话：0576-85320963（李工）</w:t>
            </w:r>
          </w:p>
          <w:p>
            <w:pPr>
              <w:jc w:val="left"/>
              <w:rPr>
                <w:rFonts w:hint="eastAsia" w:ascii="仿宋" w:hAnsi="仿宋" w:eastAsia="仿宋" w:cs="仿宋"/>
                <w:kern w:val="2"/>
                <w:sz w:val="21"/>
                <w:szCs w:val="21"/>
                <w:lang w:val="en-US" w:eastAsia="zh-CN" w:bidi="ar-SA"/>
              </w:rPr>
            </w:pPr>
            <w:r>
              <w:rPr>
                <w:rFonts w:hint="eastAsia" w:ascii="仿宋" w:hAnsi="仿宋" w:eastAsia="仿宋" w:cs="仿宋"/>
                <w:szCs w:val="21"/>
              </w:rPr>
              <w:t>0576-85319023（王工）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3" w:type="dxa"/>
            <w:vAlign w:val="center"/>
          </w:tcPr>
          <w:p>
            <w:pPr>
              <w:jc w:val="left"/>
              <w:rPr>
                <w:rFonts w:hint="eastAsia" w:ascii="仿宋" w:hAnsi="仿宋" w:eastAsia="仿宋" w:cs="仿宋"/>
                <w:szCs w:val="21"/>
                <w:lang w:val="en-US" w:eastAsia="zh-CN"/>
              </w:rPr>
            </w:pPr>
          </w:p>
        </w:tc>
        <w:tc>
          <w:tcPr>
            <w:tcW w:w="4078" w:type="dxa"/>
            <w:vAlign w:val="center"/>
          </w:tcPr>
          <w:p>
            <w:pPr>
              <w:jc w:val="left"/>
              <w:rPr>
                <w:rFonts w:hint="eastAsia" w:ascii="仿宋" w:hAnsi="仿宋" w:eastAsia="仿宋" w:cs="仿宋"/>
                <w:szCs w:val="21"/>
              </w:rPr>
            </w:pPr>
            <w:r>
              <w:rPr>
                <w:rFonts w:hint="eastAsia" w:ascii="仿宋" w:hAnsi="仿宋" w:eastAsia="仿宋" w:cs="仿宋"/>
                <w:szCs w:val="21"/>
              </w:rPr>
              <w:t>浙江盛院建设工程施工图审查中心</w:t>
            </w:r>
          </w:p>
        </w:tc>
        <w:tc>
          <w:tcPr>
            <w:tcW w:w="4005" w:type="dxa"/>
            <w:vAlign w:val="top"/>
          </w:tcPr>
          <w:p>
            <w:pPr>
              <w:jc w:val="left"/>
              <w:rPr>
                <w:rFonts w:hint="eastAsia" w:ascii="仿宋" w:hAnsi="仿宋" w:eastAsia="仿宋" w:cs="仿宋"/>
                <w:szCs w:val="21"/>
              </w:rPr>
            </w:pPr>
            <w:r>
              <w:rPr>
                <w:rFonts w:hint="eastAsia" w:ascii="仿宋" w:hAnsi="仿宋" w:eastAsia="仿宋" w:cs="仿宋"/>
                <w:szCs w:val="21"/>
              </w:rPr>
              <w:t>房屋建筑工程受理：徐工 0571-85050336、18817878610</w:t>
            </w:r>
          </w:p>
          <w:p>
            <w:pPr>
              <w:jc w:val="left"/>
              <w:rPr>
                <w:rFonts w:hint="eastAsia" w:ascii="仿宋" w:hAnsi="仿宋" w:eastAsia="仿宋" w:cs="仿宋"/>
                <w:szCs w:val="21"/>
              </w:rPr>
            </w:pPr>
            <w:r>
              <w:rPr>
                <w:rFonts w:hint="eastAsia" w:ascii="仿宋" w:hAnsi="仿宋" w:eastAsia="仿宋" w:cs="仿宋"/>
                <w:szCs w:val="21"/>
              </w:rPr>
              <w:t>市政基础设施工程受理：冯工 0571-85050022、 13606531762</w:t>
            </w:r>
          </w:p>
          <w:p>
            <w:pPr>
              <w:jc w:val="left"/>
              <w:rPr>
                <w:rFonts w:hint="eastAsia" w:ascii="仿宋" w:hAnsi="仿宋" w:eastAsia="仿宋" w:cs="仿宋"/>
                <w:szCs w:val="21"/>
              </w:rPr>
            </w:pPr>
            <w:r>
              <w:rPr>
                <w:rFonts w:hint="eastAsia" w:ascii="仿宋" w:hAnsi="仿宋" w:eastAsia="仿宋" w:cs="仿宋"/>
                <w:szCs w:val="21"/>
              </w:rPr>
              <w:t>温岭办事处（温岭建联大厦4楼401室）：江工 18814891441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Align w:val="center"/>
          </w:tcPr>
          <w:p>
            <w:pPr>
              <w:jc w:val="left"/>
              <w:rPr>
                <w:rFonts w:hint="eastAsia" w:ascii="仿宋" w:hAnsi="仿宋" w:eastAsia="仿宋" w:cs="仿宋"/>
                <w:szCs w:val="21"/>
                <w:lang w:val="en-US" w:eastAsia="zh-CN"/>
              </w:rPr>
            </w:pPr>
            <w:r>
              <w:rPr>
                <w:rFonts w:hint="eastAsia" w:ascii="仿宋" w:hAnsi="仿宋" w:eastAsia="仿宋" w:cs="仿宋"/>
                <w:szCs w:val="21"/>
                <w:lang w:val="en-US" w:eastAsia="zh-CN"/>
              </w:rPr>
              <w:t>3</w:t>
            </w:r>
          </w:p>
        </w:tc>
        <w:tc>
          <w:tcPr>
            <w:tcW w:w="4078" w:type="dxa"/>
            <w:vAlign w:val="center"/>
          </w:tcPr>
          <w:p>
            <w:pPr>
              <w:jc w:val="left"/>
              <w:rPr>
                <w:rFonts w:hint="eastAsia" w:ascii="仿宋" w:hAnsi="仿宋" w:eastAsia="仿宋" w:cs="仿宋"/>
                <w:kern w:val="2"/>
                <w:sz w:val="21"/>
                <w:szCs w:val="21"/>
                <w:lang w:val="en-US" w:eastAsia="zh-CN" w:bidi="ar-SA"/>
              </w:rPr>
            </w:pPr>
            <w:r>
              <w:rPr>
                <w:rFonts w:hint="eastAsia" w:ascii="仿宋" w:hAnsi="仿宋" w:eastAsia="仿宋" w:cs="仿宋"/>
                <w:szCs w:val="21"/>
              </w:rPr>
              <w:t>浙江精创建设工程施工图审查中心</w:t>
            </w:r>
          </w:p>
        </w:tc>
        <w:tc>
          <w:tcPr>
            <w:tcW w:w="4005" w:type="dxa"/>
            <w:vAlign w:val="top"/>
          </w:tcPr>
          <w:p>
            <w:pPr>
              <w:jc w:val="left"/>
              <w:rPr>
                <w:rFonts w:hint="eastAsia" w:ascii="仿宋" w:hAnsi="仿宋" w:eastAsia="仿宋" w:cs="仿宋"/>
                <w:szCs w:val="21"/>
              </w:rPr>
            </w:pPr>
            <w:r>
              <w:rPr>
                <w:rFonts w:hint="eastAsia" w:ascii="仿宋" w:hAnsi="仿宋" w:eastAsia="仿宋" w:cs="仿宋"/>
                <w:szCs w:val="21"/>
              </w:rPr>
              <w:t>图审服务电话 0571-85891898</w:t>
            </w:r>
          </w:p>
          <w:p>
            <w:pPr>
              <w:jc w:val="left"/>
              <w:rPr>
                <w:rFonts w:hint="eastAsia" w:ascii="仿宋" w:hAnsi="仿宋" w:eastAsia="仿宋" w:cs="仿宋"/>
                <w:kern w:val="2"/>
                <w:sz w:val="21"/>
                <w:szCs w:val="21"/>
                <w:lang w:val="en-US" w:eastAsia="zh-CN" w:bidi="ar-SA"/>
              </w:rPr>
            </w:pPr>
            <w:r>
              <w:rPr>
                <w:rFonts w:hint="eastAsia" w:ascii="仿宋" w:hAnsi="仿宋" w:eastAsia="仿宋" w:cs="仿宋"/>
                <w:szCs w:val="21"/>
              </w:rPr>
              <w:t>温岭办事处（温岭建联大厦4楼401室）：江工 18814891441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Align w:val="center"/>
          </w:tcPr>
          <w:p>
            <w:pPr>
              <w:jc w:val="left"/>
              <w:rPr>
                <w:rFonts w:hint="default" w:ascii="仿宋" w:hAnsi="仿宋" w:eastAsia="仿宋" w:cs="仿宋"/>
                <w:szCs w:val="21"/>
                <w:lang w:val="en-US" w:eastAsia="zh-CN"/>
              </w:rPr>
            </w:pPr>
            <w:r>
              <w:rPr>
                <w:rFonts w:hint="eastAsia" w:ascii="仿宋" w:hAnsi="仿宋" w:eastAsia="仿宋" w:cs="仿宋"/>
                <w:szCs w:val="21"/>
                <w:lang w:val="en-US" w:eastAsia="zh-CN"/>
              </w:rPr>
              <w:t>4</w:t>
            </w:r>
          </w:p>
        </w:tc>
        <w:tc>
          <w:tcPr>
            <w:tcW w:w="4078" w:type="dxa"/>
            <w:vAlign w:val="center"/>
          </w:tcPr>
          <w:p>
            <w:pPr>
              <w:jc w:val="left"/>
              <w:rPr>
                <w:rFonts w:hint="eastAsia" w:ascii="仿宋" w:hAnsi="仿宋" w:eastAsia="仿宋" w:cs="仿宋"/>
                <w:kern w:val="2"/>
                <w:sz w:val="21"/>
                <w:szCs w:val="21"/>
                <w:lang w:val="en-US" w:eastAsia="zh-CN" w:bidi="ar-SA"/>
              </w:rPr>
            </w:pPr>
            <w:r>
              <w:rPr>
                <w:rFonts w:hint="eastAsia" w:ascii="仿宋" w:hAnsi="仿宋" w:eastAsia="仿宋" w:cs="仿宋"/>
                <w:szCs w:val="21"/>
              </w:rPr>
              <w:t>宁波市设联建设工程施工图审查中心</w:t>
            </w:r>
          </w:p>
        </w:tc>
        <w:tc>
          <w:tcPr>
            <w:tcW w:w="4005" w:type="dxa"/>
            <w:vAlign w:val="top"/>
          </w:tcPr>
          <w:p>
            <w:pPr>
              <w:jc w:val="left"/>
              <w:rPr>
                <w:rFonts w:hint="eastAsia" w:ascii="仿宋" w:hAnsi="仿宋" w:eastAsia="仿宋" w:cs="仿宋"/>
                <w:kern w:val="2"/>
                <w:sz w:val="21"/>
                <w:szCs w:val="21"/>
                <w:lang w:val="en-US" w:eastAsia="zh-CN" w:bidi="ar-SA"/>
              </w:rPr>
            </w:pPr>
            <w:r>
              <w:rPr>
                <w:rFonts w:hint="eastAsia" w:ascii="仿宋" w:hAnsi="仿宋" w:eastAsia="仿宋" w:cs="仿宋"/>
                <w:szCs w:val="21"/>
              </w:rPr>
              <w:t>项目受理联系电话：0574-87198854（李工）</w:t>
            </w:r>
            <w:r>
              <w:rPr>
                <w:rFonts w:hint="eastAsia" w:ascii="仿宋" w:hAnsi="仿宋" w:eastAsia="仿宋" w:cs="仿宋"/>
                <w:szCs w:val="21"/>
                <w:lang w:val="en-US" w:eastAsia="zh-CN"/>
              </w:rPr>
              <w:t>/</w:t>
            </w:r>
            <w:r>
              <w:rPr>
                <w:rFonts w:hint="eastAsia" w:ascii="仿宋" w:hAnsi="仿宋" w:eastAsia="仿宋" w:cs="仿宋"/>
                <w:szCs w:val="21"/>
              </w:rPr>
              <w:t>0574</w:t>
            </w:r>
            <w:r>
              <w:rPr>
                <w:rFonts w:hint="eastAsia" w:ascii="仿宋" w:hAnsi="仿宋" w:eastAsia="仿宋" w:cs="仿宋"/>
                <w:szCs w:val="21"/>
                <w:lang w:val="en-US" w:eastAsia="zh-CN"/>
              </w:rPr>
              <w:t>-88258161（周工）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Align w:val="center"/>
          </w:tcPr>
          <w:p>
            <w:pPr>
              <w:jc w:val="left"/>
              <w:rPr>
                <w:rFonts w:hint="eastAsia" w:ascii="仿宋" w:hAnsi="仿宋" w:eastAsia="仿宋" w:cs="仿宋"/>
                <w:szCs w:val="21"/>
              </w:rPr>
            </w:pPr>
            <w:r>
              <w:rPr>
                <w:rFonts w:hint="eastAsia" w:ascii="仿宋" w:hAnsi="仿宋" w:eastAsia="仿宋" w:cs="仿宋"/>
                <w:szCs w:val="21"/>
              </w:rPr>
              <w:t>5</w:t>
            </w:r>
          </w:p>
        </w:tc>
        <w:tc>
          <w:tcPr>
            <w:tcW w:w="4078" w:type="dxa"/>
            <w:vAlign w:val="center"/>
          </w:tcPr>
          <w:p>
            <w:pPr>
              <w:jc w:val="left"/>
              <w:rPr>
                <w:rFonts w:hint="eastAsia" w:ascii="仿宋" w:hAnsi="仿宋" w:eastAsia="仿宋" w:cs="仿宋"/>
                <w:szCs w:val="21"/>
              </w:rPr>
            </w:pPr>
            <w:r>
              <w:rPr>
                <w:rFonts w:hint="eastAsia" w:ascii="仿宋" w:hAnsi="仿宋" w:eastAsia="仿宋" w:cs="仿宋"/>
                <w:szCs w:val="21"/>
              </w:rPr>
              <w:t>浙江拜司特建设工程施工图审查中心</w:t>
            </w:r>
          </w:p>
        </w:tc>
        <w:tc>
          <w:tcPr>
            <w:tcW w:w="4005" w:type="dxa"/>
          </w:tcPr>
          <w:p>
            <w:pPr>
              <w:jc w:val="left"/>
              <w:rPr>
                <w:rFonts w:hint="eastAsia" w:ascii="仿宋" w:hAnsi="仿宋" w:eastAsia="仿宋" w:cs="仿宋"/>
                <w:szCs w:val="21"/>
              </w:rPr>
            </w:pPr>
            <w:r>
              <w:rPr>
                <w:rFonts w:hint="eastAsia" w:ascii="仿宋" w:hAnsi="仿宋" w:eastAsia="仿宋" w:cs="仿宋"/>
                <w:szCs w:val="21"/>
              </w:rPr>
              <w:t>联系人：娄颖</w:t>
            </w:r>
          </w:p>
          <w:p>
            <w:pPr>
              <w:jc w:val="left"/>
              <w:rPr>
                <w:rFonts w:hint="eastAsia" w:ascii="仿宋" w:hAnsi="仿宋" w:eastAsia="仿宋" w:cs="仿宋"/>
                <w:szCs w:val="21"/>
              </w:rPr>
            </w:pPr>
            <w:r>
              <w:rPr>
                <w:rFonts w:hint="eastAsia" w:ascii="仿宋" w:hAnsi="仿宋" w:eastAsia="仿宋" w:cs="仿宋"/>
                <w:szCs w:val="21"/>
              </w:rPr>
              <w:t>联系电话：0571-88362931</w:t>
            </w:r>
          </w:p>
          <w:p>
            <w:pPr>
              <w:jc w:val="left"/>
              <w:rPr>
                <w:rFonts w:hint="eastAsia" w:ascii="仿宋" w:hAnsi="仿宋" w:eastAsia="仿宋" w:cs="仿宋"/>
                <w:szCs w:val="21"/>
              </w:rPr>
            </w:pPr>
            <w:r>
              <w:rPr>
                <w:rFonts w:hint="eastAsia" w:ascii="仿宋" w:hAnsi="仿宋" w:eastAsia="仿宋" w:cs="仿宋"/>
                <w:szCs w:val="21"/>
              </w:rPr>
              <w:t>传真号码：0571-88362931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3" w:type="dxa"/>
            <w:vAlign w:val="center"/>
          </w:tcPr>
          <w:p>
            <w:pPr>
              <w:jc w:val="left"/>
              <w:rPr>
                <w:rFonts w:hint="eastAsia" w:ascii="仿宋" w:hAnsi="仿宋" w:eastAsia="仿宋" w:cs="仿宋"/>
                <w:szCs w:val="21"/>
                <w:lang w:eastAsia="zh-CN"/>
              </w:rPr>
            </w:pPr>
            <w:r>
              <w:rPr>
                <w:rFonts w:hint="eastAsia" w:ascii="仿宋" w:hAnsi="仿宋" w:eastAsia="仿宋" w:cs="仿宋"/>
                <w:szCs w:val="21"/>
                <w:lang w:val="en-US" w:eastAsia="zh-CN"/>
              </w:rPr>
              <w:t>6</w:t>
            </w:r>
          </w:p>
        </w:tc>
        <w:tc>
          <w:tcPr>
            <w:tcW w:w="4078" w:type="dxa"/>
            <w:vAlign w:val="center"/>
          </w:tcPr>
          <w:p>
            <w:pPr>
              <w:jc w:val="left"/>
              <w:rPr>
                <w:rFonts w:hint="eastAsia" w:ascii="仿宋" w:hAnsi="仿宋" w:eastAsia="仿宋" w:cs="仿宋"/>
                <w:szCs w:val="21"/>
              </w:rPr>
            </w:pPr>
            <w:r>
              <w:rPr>
                <w:rFonts w:hint="eastAsia" w:ascii="仿宋" w:hAnsi="仿宋" w:eastAsia="仿宋" w:cs="仿宋"/>
                <w:szCs w:val="21"/>
              </w:rPr>
              <w:t>浙江省金盾建设工程施工图审查中心</w:t>
            </w:r>
          </w:p>
        </w:tc>
        <w:tc>
          <w:tcPr>
            <w:tcW w:w="4005" w:type="dxa"/>
          </w:tcPr>
          <w:p>
            <w:pPr>
              <w:jc w:val="left"/>
              <w:rPr>
                <w:rFonts w:hint="eastAsia" w:ascii="仿宋" w:hAnsi="仿宋" w:eastAsia="仿宋" w:cs="仿宋"/>
                <w:szCs w:val="21"/>
              </w:rPr>
            </w:pPr>
            <w:r>
              <w:rPr>
                <w:rFonts w:hint="eastAsia" w:ascii="仿宋" w:hAnsi="仿宋" w:eastAsia="仿宋" w:cs="仿宋"/>
                <w:szCs w:val="21"/>
              </w:rPr>
              <w:t>项目受理联系人：施羽翔、戴蓉</w:t>
            </w:r>
          </w:p>
          <w:p>
            <w:pPr>
              <w:jc w:val="left"/>
              <w:rPr>
                <w:rFonts w:hint="eastAsia" w:ascii="仿宋" w:hAnsi="仿宋" w:eastAsia="仿宋" w:cs="仿宋"/>
                <w:szCs w:val="21"/>
              </w:rPr>
            </w:pPr>
            <w:r>
              <w:rPr>
                <w:rFonts w:hint="eastAsia" w:ascii="仿宋" w:hAnsi="仿宋" w:eastAsia="仿宋" w:cs="仿宋"/>
                <w:szCs w:val="21"/>
              </w:rPr>
              <w:t>联系电话:0571-88252951、88252603</w:t>
            </w:r>
          </w:p>
          <w:p>
            <w:pPr>
              <w:jc w:val="left"/>
              <w:rPr>
                <w:rFonts w:hint="eastAsia" w:ascii="仿宋" w:hAnsi="仿宋" w:eastAsia="仿宋" w:cs="仿宋"/>
                <w:szCs w:val="21"/>
              </w:rPr>
            </w:pPr>
            <w:r>
              <w:rPr>
                <w:rFonts w:hint="eastAsia" w:ascii="仿宋" w:hAnsi="仿宋" w:eastAsia="仿宋" w:cs="仿宋"/>
                <w:szCs w:val="21"/>
              </w:rPr>
              <w:t>E-mail:jd88252951@163.com</w:t>
            </w:r>
          </w:p>
          <w:p>
            <w:pPr>
              <w:jc w:val="left"/>
              <w:rPr>
                <w:rFonts w:hint="eastAsia" w:ascii="仿宋" w:hAnsi="仿宋" w:eastAsia="仿宋" w:cs="仿宋"/>
                <w:szCs w:val="21"/>
              </w:rPr>
            </w:pPr>
            <w:r>
              <w:rPr>
                <w:rFonts w:hint="eastAsia" w:ascii="仿宋" w:hAnsi="仿宋" w:eastAsia="仿宋" w:cs="仿宋"/>
                <w:szCs w:val="21"/>
              </w:rPr>
              <w:t>传真：0571-88252602</w:t>
            </w:r>
          </w:p>
          <w:p>
            <w:pPr>
              <w:jc w:val="left"/>
              <w:rPr>
                <w:rFonts w:hint="eastAsia" w:ascii="仿宋" w:hAnsi="仿宋" w:eastAsia="仿宋" w:cs="仿宋"/>
                <w:szCs w:val="21"/>
              </w:rPr>
            </w:pPr>
            <w:r>
              <w:rPr>
                <w:rFonts w:hint="eastAsia" w:ascii="仿宋" w:hAnsi="仿宋" w:eastAsia="仿宋" w:cs="仿宋"/>
                <w:szCs w:val="21"/>
              </w:rPr>
              <w:t>图审服务联系电话：0571-88016219</w:t>
            </w:r>
          </w:p>
          <w:p>
            <w:pPr>
              <w:jc w:val="left"/>
              <w:rPr>
                <w:rFonts w:hint="eastAsia" w:ascii="仿宋" w:hAnsi="仿宋" w:eastAsia="仿宋" w:cs="仿宋"/>
                <w:szCs w:val="21"/>
              </w:rPr>
            </w:pPr>
            <w:r>
              <w:rPr>
                <w:rFonts w:hint="eastAsia" w:ascii="仿宋" w:hAnsi="仿宋" w:eastAsia="仿宋" w:cs="仿宋"/>
                <w:szCs w:val="21"/>
              </w:rPr>
              <w:t>联系地址：杭州市余杭塘路515号矩阵国际中心4-304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Align w:val="center"/>
          </w:tcPr>
          <w:p>
            <w:pPr>
              <w:jc w:val="left"/>
              <w:rPr>
                <w:rFonts w:hint="default" w:ascii="仿宋" w:hAnsi="仿宋" w:eastAsia="仿宋" w:cs="仿宋"/>
                <w:szCs w:val="21"/>
                <w:lang w:val="en-US" w:eastAsia="zh-CN"/>
              </w:rPr>
            </w:pPr>
            <w:r>
              <w:rPr>
                <w:rFonts w:hint="eastAsia" w:ascii="仿宋" w:hAnsi="仿宋" w:eastAsia="仿宋" w:cs="仿宋"/>
                <w:szCs w:val="21"/>
                <w:lang w:val="en-US" w:eastAsia="zh-CN"/>
              </w:rPr>
              <w:t>7</w:t>
            </w:r>
          </w:p>
        </w:tc>
        <w:tc>
          <w:tcPr>
            <w:tcW w:w="4078" w:type="dxa"/>
            <w:vAlign w:val="center"/>
          </w:tcPr>
          <w:p>
            <w:pPr>
              <w:jc w:val="left"/>
              <w:rPr>
                <w:rFonts w:hint="eastAsia" w:ascii="仿宋" w:hAnsi="仿宋" w:eastAsia="仿宋" w:cs="仿宋"/>
                <w:kern w:val="2"/>
                <w:sz w:val="21"/>
                <w:szCs w:val="21"/>
                <w:lang w:val="en-US" w:eastAsia="zh-CN" w:bidi="ar-SA"/>
              </w:rPr>
            </w:pPr>
            <w:r>
              <w:rPr>
                <w:rFonts w:hint="eastAsia" w:ascii="仿宋" w:hAnsi="仿宋" w:eastAsia="仿宋" w:cs="仿宋"/>
                <w:szCs w:val="21"/>
              </w:rPr>
              <w:t>浙江天尚迪通建设工程施工图审查中心</w:t>
            </w:r>
          </w:p>
        </w:tc>
        <w:tc>
          <w:tcPr>
            <w:tcW w:w="4005" w:type="dxa"/>
            <w:vAlign w:val="top"/>
          </w:tcPr>
          <w:p>
            <w:pPr>
              <w:jc w:val="left"/>
              <w:rPr>
                <w:rFonts w:hint="eastAsia" w:ascii="仿宋" w:hAnsi="仿宋" w:eastAsia="仿宋" w:cs="仿宋"/>
                <w:szCs w:val="21"/>
              </w:rPr>
            </w:pPr>
            <w:r>
              <w:rPr>
                <w:rFonts w:hint="eastAsia" w:ascii="仿宋" w:hAnsi="仿宋" w:eastAsia="仿宋" w:cs="仿宋"/>
                <w:szCs w:val="21"/>
              </w:rPr>
              <w:t>（仅限于温岭市、玉环市行政区域内一般企业投资项目审查和既有建筑改造消防专项审查）</w:t>
            </w:r>
          </w:p>
          <w:p>
            <w:pPr>
              <w:jc w:val="left"/>
              <w:rPr>
                <w:rFonts w:hint="eastAsia" w:ascii="仿宋" w:hAnsi="仿宋" w:eastAsia="仿宋" w:cs="仿宋"/>
                <w:szCs w:val="21"/>
              </w:rPr>
            </w:pPr>
            <w:r>
              <w:rPr>
                <w:rFonts w:hint="eastAsia" w:ascii="仿宋" w:hAnsi="仿宋" w:eastAsia="仿宋" w:cs="仿宋"/>
                <w:szCs w:val="21"/>
              </w:rPr>
              <w:t>房建联系人：刘晓霞15824122378、钟浩南13858069576</w:t>
            </w:r>
          </w:p>
          <w:p>
            <w:pPr>
              <w:jc w:val="left"/>
              <w:rPr>
                <w:rFonts w:hint="eastAsia" w:ascii="仿宋" w:hAnsi="仿宋" w:eastAsia="仿宋" w:cs="仿宋"/>
                <w:kern w:val="2"/>
                <w:sz w:val="21"/>
                <w:szCs w:val="21"/>
                <w:lang w:val="en-US" w:eastAsia="zh-CN" w:bidi="ar-SA"/>
              </w:rPr>
            </w:pPr>
            <w:r>
              <w:rPr>
                <w:rFonts w:hint="eastAsia" w:ascii="仿宋" w:hAnsi="仿宋" w:eastAsia="仿宋" w:cs="仿宋"/>
                <w:szCs w:val="21"/>
              </w:rPr>
              <w:t>联系电话：0571-87363127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Align w:val="center"/>
          </w:tcPr>
          <w:p>
            <w:pPr>
              <w:jc w:val="left"/>
              <w:rPr>
                <w:rFonts w:hint="default" w:ascii="仿宋" w:hAnsi="仿宋" w:eastAsia="仿宋" w:cs="仿宋"/>
                <w:szCs w:val="21"/>
                <w:lang w:val="en-US" w:eastAsia="zh-CN"/>
              </w:rPr>
            </w:pPr>
            <w:r>
              <w:rPr>
                <w:rFonts w:hint="eastAsia" w:ascii="仿宋" w:hAnsi="仿宋" w:eastAsia="仿宋" w:cs="仿宋"/>
                <w:szCs w:val="21"/>
                <w:lang w:val="en-US" w:eastAsia="zh-CN"/>
              </w:rPr>
              <w:t>8</w:t>
            </w:r>
          </w:p>
        </w:tc>
        <w:tc>
          <w:tcPr>
            <w:tcW w:w="4078" w:type="dxa"/>
            <w:vAlign w:val="center"/>
          </w:tcPr>
          <w:p>
            <w:pPr>
              <w:jc w:val="left"/>
              <w:rPr>
                <w:rFonts w:hint="eastAsia" w:ascii="仿宋" w:hAnsi="仿宋" w:eastAsia="仿宋" w:cs="仿宋"/>
                <w:szCs w:val="21"/>
              </w:rPr>
            </w:pPr>
            <w:r>
              <w:rPr>
                <w:rFonts w:hint="eastAsia" w:ascii="仿宋" w:hAnsi="仿宋" w:eastAsia="仿宋" w:cs="仿宋"/>
                <w:szCs w:val="21"/>
              </w:rPr>
              <w:t>温州市天盾施工图审查咨询中心</w:t>
            </w:r>
          </w:p>
        </w:tc>
        <w:tc>
          <w:tcPr>
            <w:tcW w:w="4005" w:type="dxa"/>
            <w:vAlign w:val="top"/>
          </w:tcPr>
          <w:p>
            <w:pPr>
              <w:jc w:val="left"/>
              <w:rPr>
                <w:rFonts w:hint="eastAsia" w:ascii="仿宋" w:hAnsi="仿宋" w:eastAsia="仿宋" w:cs="仿宋"/>
                <w:szCs w:val="21"/>
              </w:rPr>
            </w:pPr>
            <w:r>
              <w:rPr>
                <w:rFonts w:hint="eastAsia" w:ascii="仿宋" w:hAnsi="仿宋" w:eastAsia="仿宋" w:cs="仿宋"/>
                <w:szCs w:val="21"/>
              </w:rPr>
              <w:t>（仅限于温岭市、玉环市行政区域内一般企业投资项目审查和既有建筑改造消防专项审查）</w:t>
            </w:r>
          </w:p>
          <w:p>
            <w:pPr>
              <w:jc w:val="left"/>
              <w:rPr>
                <w:rFonts w:hint="eastAsia" w:ascii="仿宋" w:hAnsi="仿宋" w:eastAsia="仿宋" w:cs="仿宋"/>
                <w:szCs w:val="21"/>
              </w:rPr>
            </w:pPr>
            <w:r>
              <w:rPr>
                <w:rFonts w:hint="eastAsia" w:ascii="仿宋" w:hAnsi="仿宋" w:eastAsia="仿宋" w:cs="仿宋"/>
                <w:szCs w:val="21"/>
              </w:rPr>
              <w:t>房建联系人：杨伟高</w:t>
            </w:r>
          </w:p>
          <w:p>
            <w:pPr>
              <w:jc w:val="left"/>
              <w:rPr>
                <w:rFonts w:hint="eastAsia" w:ascii="仿宋" w:hAnsi="仿宋" w:eastAsia="仿宋" w:cs="仿宋"/>
                <w:szCs w:val="21"/>
              </w:rPr>
            </w:pPr>
            <w:r>
              <w:rPr>
                <w:rFonts w:hint="eastAsia" w:ascii="仿宋" w:hAnsi="仿宋" w:eastAsia="仿宋" w:cs="仿宋"/>
                <w:szCs w:val="21"/>
              </w:rPr>
              <w:t>联系电话：13858863615</w:t>
            </w:r>
          </w:p>
          <w:p>
            <w:pPr>
              <w:jc w:val="left"/>
              <w:rPr>
                <w:rFonts w:hint="eastAsia" w:ascii="仿宋" w:hAnsi="仿宋" w:eastAsia="仿宋" w:cs="仿宋"/>
                <w:szCs w:val="21"/>
              </w:rPr>
            </w:pPr>
            <w:r>
              <w:rPr>
                <w:rFonts w:hint="eastAsia" w:ascii="仿宋" w:hAnsi="仿宋" w:eastAsia="仿宋" w:cs="仿宋"/>
                <w:szCs w:val="21"/>
              </w:rPr>
              <w:t>传真：0577-55576952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Align w:val="center"/>
          </w:tcPr>
          <w:p>
            <w:pPr>
              <w:jc w:val="left"/>
              <w:rPr>
                <w:rFonts w:hint="eastAsia" w:ascii="仿宋" w:hAnsi="仿宋" w:eastAsia="仿宋" w:cs="仿宋"/>
                <w:szCs w:val="21"/>
                <w:lang w:val="en-US" w:eastAsia="zh-CN"/>
              </w:rPr>
            </w:pPr>
          </w:p>
        </w:tc>
        <w:tc>
          <w:tcPr>
            <w:tcW w:w="4078" w:type="dxa"/>
            <w:vAlign w:val="center"/>
          </w:tcPr>
          <w:p>
            <w:pPr>
              <w:jc w:val="left"/>
              <w:rPr>
                <w:rFonts w:hint="eastAsia" w:ascii="仿宋" w:hAnsi="仿宋" w:eastAsia="仿宋" w:cs="仿宋"/>
                <w:szCs w:val="21"/>
              </w:rPr>
            </w:pPr>
            <w:r>
              <w:rPr>
                <w:rFonts w:hint="eastAsia" w:ascii="仿宋" w:hAnsi="仿宋" w:eastAsia="仿宋" w:cs="仿宋"/>
                <w:szCs w:val="21"/>
              </w:rPr>
              <w:t>电子审图技术支持</w:t>
            </w:r>
          </w:p>
        </w:tc>
        <w:tc>
          <w:tcPr>
            <w:tcW w:w="4005" w:type="dxa"/>
            <w:vAlign w:val="top"/>
          </w:tcPr>
          <w:p>
            <w:pPr>
              <w:jc w:val="left"/>
              <w:rPr>
                <w:rFonts w:hint="eastAsia" w:ascii="仿宋" w:hAnsi="仿宋" w:eastAsia="仿宋" w:cs="仿宋"/>
                <w:szCs w:val="21"/>
              </w:rPr>
            </w:pPr>
            <w:r>
              <w:rPr>
                <w:rFonts w:hint="eastAsia" w:ascii="仿宋" w:hAnsi="仿宋" w:eastAsia="仿宋" w:cs="仿宋"/>
                <w:szCs w:val="21"/>
              </w:rPr>
              <w:t>为了更好的向用户提供技术咨询和服务，系统开发公司建了电子审图专用qq群（勘察设计企业、建设单位群号693298762；审图中心群号328550336），请各企业自行加入。</w:t>
            </w:r>
          </w:p>
          <w:p>
            <w:pPr>
              <w:jc w:val="left"/>
              <w:rPr>
                <w:rFonts w:hint="eastAsia" w:ascii="仿宋" w:hAnsi="仿宋" w:eastAsia="仿宋" w:cs="仿宋"/>
                <w:szCs w:val="21"/>
              </w:rPr>
            </w:pPr>
            <w:r>
              <w:rPr>
                <w:rFonts w:hint="eastAsia" w:ascii="仿宋" w:hAnsi="仿宋" w:eastAsia="仿宋" w:cs="仿宋"/>
                <w:szCs w:val="21"/>
              </w:rPr>
              <w:t>技术服务商：北京市建设信源资讯有限公司</w:t>
            </w:r>
          </w:p>
          <w:p>
            <w:pPr>
              <w:jc w:val="left"/>
              <w:rPr>
                <w:rFonts w:hint="eastAsia" w:ascii="仿宋" w:hAnsi="仿宋" w:eastAsia="仿宋" w:cs="仿宋"/>
                <w:szCs w:val="21"/>
              </w:rPr>
            </w:pPr>
            <w:r>
              <w:rPr>
                <w:rFonts w:hint="eastAsia" w:ascii="仿宋" w:hAnsi="仿宋" w:eastAsia="仿宋" w:cs="仿宋"/>
                <w:szCs w:val="21"/>
              </w:rPr>
              <w:t>QQ群：693298762</w:t>
            </w:r>
          </w:p>
          <w:p>
            <w:pPr>
              <w:jc w:val="left"/>
              <w:rPr>
                <w:rFonts w:hint="eastAsia" w:ascii="仿宋" w:hAnsi="仿宋" w:eastAsia="仿宋" w:cs="仿宋"/>
                <w:szCs w:val="21"/>
              </w:rPr>
            </w:pPr>
            <w:r>
              <w:rPr>
                <w:rFonts w:hint="eastAsia" w:ascii="仿宋" w:hAnsi="仿宋" w:eastAsia="仿宋" w:cs="仿宋"/>
                <w:szCs w:val="21"/>
              </w:rPr>
              <w:t>联系电话： 0571-83736959  0571-83736953 0571-83736359</w:t>
            </w:r>
          </w:p>
          <w:p>
            <w:pPr>
              <w:jc w:val="left"/>
              <w:rPr>
                <w:rFonts w:hint="eastAsia" w:ascii="仿宋" w:hAnsi="仿宋" w:eastAsia="仿宋" w:cs="仿宋"/>
                <w:szCs w:val="21"/>
              </w:rPr>
            </w:pPr>
            <w:r>
              <w:rPr>
                <w:rFonts w:hint="eastAsia" w:ascii="仿宋" w:hAnsi="仿宋" w:eastAsia="仿宋" w:cs="仿宋"/>
                <w:szCs w:val="21"/>
              </w:rPr>
              <w:t>工作时间：上午：8:30-12:00  下午：13:30-17：30</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仿宋" w:hAnsi="仿宋" w:eastAsia="仿宋" w:cs="仿宋_GB2312"/>
          <w:sz w:val="32"/>
          <w:szCs w:val="32"/>
          <w:lang w:eastAsia="zh-CN"/>
        </w:rPr>
      </w:pPr>
      <w:r>
        <w:rPr>
          <w:rFonts w:hint="eastAsia" w:ascii="仿宋" w:hAnsi="仿宋" w:eastAsia="仿宋" w:cs="仿宋_GB2312"/>
          <w:color w:val="auto"/>
          <w:sz w:val="32"/>
          <w:szCs w:val="32"/>
          <w:lang w:eastAsia="zh-CN"/>
        </w:rPr>
        <w:t>防雷检测</w:t>
      </w:r>
      <w:r>
        <w:rPr>
          <w:rFonts w:hint="eastAsia" w:ascii="仿宋" w:hAnsi="仿宋" w:eastAsia="仿宋" w:cs="仿宋_GB2312"/>
          <w:sz w:val="32"/>
          <w:szCs w:val="32"/>
          <w:lang w:eastAsia="zh-CN"/>
        </w:rPr>
        <w:t>（项目单位选择表格中的中介机构可享受政府购买服务，名单外机构需自费）</w:t>
      </w:r>
    </w:p>
    <w:tbl>
      <w:tblPr>
        <w:tblStyle w:val="5"/>
        <w:tblW w:w="88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4078"/>
        <w:gridCol w:w="4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tcPr>
          <w:p>
            <w:pPr>
              <w:jc w:val="left"/>
              <w:rPr>
                <w:rFonts w:hint="eastAsia" w:ascii="仿宋" w:hAnsi="仿宋" w:eastAsia="仿宋" w:cs="仿宋"/>
                <w:szCs w:val="21"/>
              </w:rPr>
            </w:pPr>
            <w:r>
              <w:rPr>
                <w:rFonts w:hint="eastAsia" w:ascii="仿宋" w:hAnsi="仿宋" w:eastAsia="仿宋" w:cs="仿宋"/>
                <w:szCs w:val="21"/>
              </w:rPr>
              <w:t>序号</w:t>
            </w:r>
          </w:p>
        </w:tc>
        <w:tc>
          <w:tcPr>
            <w:tcW w:w="4078" w:type="dxa"/>
          </w:tcPr>
          <w:p>
            <w:pPr>
              <w:jc w:val="left"/>
              <w:rPr>
                <w:rFonts w:hint="eastAsia" w:ascii="仿宋" w:hAnsi="仿宋" w:eastAsia="仿宋" w:cs="仿宋"/>
                <w:szCs w:val="21"/>
                <w:lang w:eastAsia="zh-CN"/>
              </w:rPr>
            </w:pPr>
            <w:r>
              <w:rPr>
                <w:rFonts w:hint="eastAsia" w:ascii="仿宋" w:hAnsi="仿宋" w:eastAsia="仿宋" w:cs="仿宋"/>
                <w:szCs w:val="21"/>
              </w:rPr>
              <w:t>中介机构名称</w:t>
            </w:r>
            <w:r>
              <w:rPr>
                <w:rFonts w:hint="eastAsia" w:ascii="仿宋" w:hAnsi="仿宋" w:eastAsia="仿宋" w:cs="仿宋"/>
                <w:szCs w:val="21"/>
                <w:lang w:eastAsia="zh-CN"/>
              </w:rPr>
              <w:t>（市本级）</w:t>
            </w:r>
          </w:p>
        </w:tc>
        <w:tc>
          <w:tcPr>
            <w:tcW w:w="4005" w:type="dxa"/>
          </w:tcPr>
          <w:p>
            <w:pPr>
              <w:jc w:val="left"/>
              <w:rPr>
                <w:rFonts w:hint="eastAsia" w:ascii="仿宋" w:hAnsi="仿宋" w:eastAsia="仿宋" w:cs="仿宋"/>
                <w:szCs w:val="21"/>
              </w:rPr>
            </w:pPr>
            <w:r>
              <w:rPr>
                <w:rFonts w:hint="eastAsia" w:ascii="仿宋" w:hAnsi="仿宋" w:eastAsia="仿宋" w:cs="仿宋"/>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Align w:val="center"/>
          </w:tcPr>
          <w:p>
            <w:pPr>
              <w:jc w:val="left"/>
              <w:rPr>
                <w:rFonts w:hint="eastAsia" w:ascii="仿宋" w:hAnsi="仿宋" w:eastAsia="仿宋" w:cs="仿宋"/>
                <w:szCs w:val="21"/>
                <w:lang w:val="en-US" w:eastAsia="zh-CN"/>
              </w:rPr>
            </w:pPr>
            <w:r>
              <w:rPr>
                <w:rFonts w:hint="eastAsia" w:ascii="仿宋" w:hAnsi="仿宋" w:eastAsia="仿宋" w:cs="仿宋"/>
                <w:szCs w:val="21"/>
                <w:lang w:val="en-US" w:eastAsia="zh-CN"/>
              </w:rPr>
              <w:t>1</w:t>
            </w:r>
          </w:p>
        </w:tc>
        <w:tc>
          <w:tcPr>
            <w:tcW w:w="4078" w:type="dxa"/>
            <w:vAlign w:val="center"/>
          </w:tcPr>
          <w:p>
            <w:pPr>
              <w:jc w:val="left"/>
              <w:rPr>
                <w:rFonts w:hint="eastAsia" w:ascii="仿宋" w:hAnsi="仿宋" w:eastAsia="仿宋" w:cs="仿宋"/>
                <w:szCs w:val="21"/>
              </w:rPr>
            </w:pPr>
            <w:r>
              <w:rPr>
                <w:rFonts w:hint="eastAsia" w:ascii="仿宋" w:hAnsi="仿宋" w:eastAsia="仿宋" w:cs="仿宋"/>
                <w:szCs w:val="21"/>
              </w:rPr>
              <w:t>浙江防雷安全检测有限公司</w:t>
            </w:r>
          </w:p>
        </w:tc>
        <w:tc>
          <w:tcPr>
            <w:tcW w:w="4005" w:type="dxa"/>
          </w:tcPr>
          <w:p>
            <w:pPr>
              <w:jc w:val="left"/>
              <w:rPr>
                <w:rFonts w:hint="eastAsia" w:ascii="仿宋" w:hAnsi="仿宋" w:eastAsia="仿宋" w:cs="仿宋"/>
                <w:szCs w:val="21"/>
              </w:rPr>
            </w:pPr>
            <w:r>
              <w:rPr>
                <w:rFonts w:hint="eastAsia" w:ascii="仿宋" w:hAnsi="仿宋" w:eastAsia="仿宋" w:cs="仿宋"/>
                <w:szCs w:val="21"/>
              </w:rPr>
              <w:t>联系电话：0576-88581097、</w:t>
            </w:r>
          </w:p>
          <w:p>
            <w:pPr>
              <w:jc w:val="left"/>
              <w:rPr>
                <w:rFonts w:hint="eastAsia" w:ascii="仿宋" w:hAnsi="仿宋" w:eastAsia="仿宋" w:cs="仿宋"/>
                <w:szCs w:val="21"/>
              </w:rPr>
            </w:pPr>
            <w:r>
              <w:rPr>
                <w:rFonts w:hint="eastAsia" w:ascii="仿宋" w:hAnsi="仿宋" w:eastAsia="仿宋" w:cs="仿宋"/>
                <w:szCs w:val="21"/>
              </w:rPr>
              <w:t>13586084493（张工）</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仿宋" w:hAnsi="仿宋" w:eastAsia="仿宋" w:cs="仿宋_GB2312"/>
          <w:sz w:val="32"/>
          <w:szCs w:val="32"/>
          <w:lang w:val="en-US" w:eastAsia="zh-CN"/>
        </w:rPr>
      </w:pPr>
      <w:r>
        <w:rPr>
          <w:rFonts w:hint="eastAsia" w:ascii="仿宋" w:hAnsi="仿宋" w:eastAsia="仿宋" w:cs="仿宋_GB2312"/>
          <w:sz w:val="32"/>
          <w:szCs w:val="32"/>
          <w:lang w:val="en-US" w:eastAsia="zh-CN"/>
        </w:rPr>
        <w:t>*县（市、区）</w:t>
      </w:r>
      <w:r>
        <w:rPr>
          <w:rFonts w:hint="eastAsia" w:ascii="仿宋" w:hAnsi="仿宋" w:eastAsia="仿宋" w:cs="仿宋_GB2312"/>
          <w:color w:val="auto"/>
          <w:sz w:val="32"/>
          <w:szCs w:val="32"/>
          <w:lang w:eastAsia="zh-CN"/>
        </w:rPr>
        <w:t>防雷检测</w:t>
      </w:r>
      <w:r>
        <w:rPr>
          <w:rFonts w:hint="eastAsia" w:ascii="仿宋" w:hAnsi="仿宋" w:eastAsia="仿宋" w:cs="仿宋_GB2312"/>
          <w:sz w:val="32"/>
          <w:szCs w:val="32"/>
          <w:lang w:eastAsia="zh-CN"/>
        </w:rPr>
        <w:t>中介机构</w:t>
      </w:r>
      <w:r>
        <w:rPr>
          <w:rFonts w:hint="eastAsia" w:ascii="仿宋" w:hAnsi="仿宋" w:eastAsia="仿宋" w:cs="仿宋_GB2312"/>
          <w:sz w:val="32"/>
          <w:szCs w:val="32"/>
          <w:lang w:val="en-US" w:eastAsia="zh-CN"/>
        </w:rPr>
        <w:t>自行招标。</w:t>
      </w:r>
    </w:p>
    <w:p>
      <w:pPr>
        <w:rPr>
          <w:rFonts w:hint="default" w:ascii="Times New Roman" w:hAnsi="Times New Roman" w:cs="Times New Roman"/>
          <w:i w:val="0"/>
          <w:caps w:val="0"/>
          <w:color w:val="545454"/>
          <w:spacing w:val="0"/>
        </w:rPr>
      </w:pPr>
      <w:r>
        <w:rPr>
          <w:rFonts w:hint="default" w:ascii="Times New Roman" w:hAnsi="Times New Roman" w:cs="Times New Roman"/>
          <w:i w:val="0"/>
          <w:caps w:val="0"/>
          <w:color w:val="545454"/>
          <w:spacing w:val="0"/>
        </w:rPr>
        <w:br w:type="page"/>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Times New Roman" w:hAnsi="Times New Roman" w:cs="Times New Roman"/>
          <w:i w:val="0"/>
          <w:caps w:val="0"/>
          <w:color w:val="545454"/>
          <w:spacing w:val="0"/>
        </w:rPr>
      </w:pPr>
      <w:r>
        <w:rPr>
          <w:rFonts w:hint="default" w:ascii="Times New Roman" w:hAnsi="Times New Roman" w:cs="Times New Roman"/>
          <w:i w:val="0"/>
          <w:caps w:val="0"/>
          <w:color w:val="545454"/>
          <w:spacing w:val="0"/>
        </w:rPr>
        <w:t>台州市施工图联合审查各县（市、区）相关部门咨询服务及网签联系电话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default" w:ascii="Times New Roman" w:hAnsi="Times New Roman" w:cs="Times New Roman"/>
          <w:i w:val="0"/>
          <w:caps w:val="0"/>
          <w:color w:val="545454"/>
          <w:spacing w:val="0"/>
          <w:sz w:val="18"/>
          <w:szCs w:val="18"/>
        </w:rPr>
      </w:pPr>
      <w:r>
        <w:rPr>
          <w:rFonts w:hint="default" w:ascii="Times New Roman" w:hAnsi="Times New Roman" w:eastAsia="宋体" w:cs="Times New Roman"/>
          <w:i w:val="0"/>
          <w:caps w:val="0"/>
          <w:color w:val="545454"/>
          <w:spacing w:val="0"/>
          <w:kern w:val="0"/>
          <w:sz w:val="18"/>
          <w:szCs w:val="18"/>
          <w:lang w:val="en-US" w:eastAsia="zh-CN" w:bidi="ar"/>
        </w:rPr>
        <w:t>职责：负责本地区施工图联审的咨询服务及网签工作。</w:t>
      </w:r>
      <w:r>
        <w:rPr>
          <w:rFonts w:hint="default" w:ascii="Times New Roman" w:hAnsi="Times New Roman" w:eastAsia="宋体" w:cs="Times New Roman"/>
          <w:i w:val="0"/>
          <w:caps w:val="0"/>
          <w:color w:val="545454"/>
          <w:spacing w:val="0"/>
          <w:kern w:val="0"/>
          <w:sz w:val="18"/>
          <w:szCs w:val="18"/>
          <w:lang w:val="en-US" w:eastAsia="zh-CN" w:bidi="ar"/>
        </w:rPr>
        <w:br w:type="textWrapping"/>
      </w:r>
      <w:r>
        <w:rPr>
          <w:rFonts w:hint="default" w:ascii="Times New Roman" w:hAnsi="Times New Roman" w:eastAsia="宋体" w:cs="Times New Roman"/>
          <w:i w:val="0"/>
          <w:caps w:val="0"/>
          <w:color w:val="545454"/>
          <w:spacing w:val="0"/>
          <w:kern w:val="0"/>
          <w:sz w:val="18"/>
          <w:szCs w:val="18"/>
          <w:lang w:val="en-US" w:eastAsia="zh-CN" w:bidi="ar"/>
        </w:rPr>
        <w:t>县（市、区）       部门                 联系电话</w:t>
      </w:r>
      <w:r>
        <w:rPr>
          <w:rFonts w:hint="default" w:ascii="Times New Roman" w:hAnsi="Times New Roman" w:eastAsia="宋体" w:cs="Times New Roman"/>
          <w:i w:val="0"/>
          <w:caps w:val="0"/>
          <w:color w:val="545454"/>
          <w:spacing w:val="0"/>
          <w:kern w:val="0"/>
          <w:sz w:val="18"/>
          <w:szCs w:val="18"/>
          <w:lang w:val="en-US" w:eastAsia="zh-CN" w:bidi="ar"/>
        </w:rPr>
        <w:br w:type="textWrapping"/>
      </w:r>
      <w:r>
        <w:rPr>
          <w:rFonts w:hint="default" w:ascii="Times New Roman" w:hAnsi="Times New Roman" w:eastAsia="宋体" w:cs="Times New Roman"/>
          <w:i w:val="0"/>
          <w:caps w:val="0"/>
          <w:color w:val="545454"/>
          <w:spacing w:val="0"/>
          <w:kern w:val="0"/>
          <w:sz w:val="18"/>
          <w:szCs w:val="18"/>
          <w:lang w:val="en-US" w:eastAsia="zh-CN" w:bidi="ar"/>
        </w:rPr>
        <w:t>椒江区       椒江区建设局           0576- 88223139</w:t>
      </w:r>
      <w:r>
        <w:rPr>
          <w:rFonts w:hint="default" w:ascii="Times New Roman" w:hAnsi="Times New Roman" w:eastAsia="宋体" w:cs="Times New Roman"/>
          <w:i w:val="0"/>
          <w:caps w:val="0"/>
          <w:color w:val="545454"/>
          <w:spacing w:val="0"/>
          <w:kern w:val="0"/>
          <w:sz w:val="18"/>
          <w:szCs w:val="18"/>
          <w:lang w:val="en-US" w:eastAsia="zh-CN" w:bidi="ar"/>
        </w:rPr>
        <w:br w:type="textWrapping"/>
      </w:r>
      <w:r>
        <w:rPr>
          <w:rFonts w:hint="default" w:ascii="Times New Roman" w:hAnsi="Times New Roman" w:eastAsia="宋体" w:cs="Times New Roman"/>
          <w:i w:val="0"/>
          <w:caps w:val="0"/>
          <w:color w:val="545454"/>
          <w:spacing w:val="0"/>
          <w:kern w:val="0"/>
          <w:sz w:val="18"/>
          <w:szCs w:val="18"/>
          <w:lang w:val="en-US" w:eastAsia="zh-CN" w:bidi="ar"/>
        </w:rPr>
        <w:t>椒江区       椒江区人防办           0576- 88832209</w:t>
      </w:r>
      <w:r>
        <w:rPr>
          <w:rFonts w:hint="default" w:ascii="Times New Roman" w:hAnsi="Times New Roman" w:eastAsia="宋体" w:cs="Times New Roman"/>
          <w:i w:val="0"/>
          <w:caps w:val="0"/>
          <w:color w:val="545454"/>
          <w:spacing w:val="0"/>
          <w:kern w:val="0"/>
          <w:sz w:val="18"/>
          <w:szCs w:val="18"/>
          <w:lang w:val="en-US" w:eastAsia="zh-CN" w:bidi="ar"/>
        </w:rPr>
        <w:br w:type="textWrapping"/>
      </w:r>
      <w:r>
        <w:rPr>
          <w:rFonts w:hint="default" w:ascii="Times New Roman" w:hAnsi="Times New Roman" w:eastAsia="宋体" w:cs="Times New Roman"/>
          <w:i w:val="0"/>
          <w:caps w:val="0"/>
          <w:color w:val="545454"/>
          <w:spacing w:val="0"/>
          <w:kern w:val="0"/>
          <w:sz w:val="18"/>
          <w:szCs w:val="18"/>
          <w:lang w:val="en-US" w:eastAsia="zh-CN" w:bidi="ar"/>
        </w:rPr>
        <w:t>椒江区       椒江区公安消防大队     0576- 88223322</w:t>
      </w:r>
      <w:r>
        <w:rPr>
          <w:rFonts w:hint="default" w:ascii="Times New Roman" w:hAnsi="Times New Roman" w:eastAsia="宋体" w:cs="Times New Roman"/>
          <w:i w:val="0"/>
          <w:caps w:val="0"/>
          <w:color w:val="545454"/>
          <w:spacing w:val="0"/>
          <w:kern w:val="0"/>
          <w:sz w:val="18"/>
          <w:szCs w:val="18"/>
          <w:lang w:val="en-US" w:eastAsia="zh-CN" w:bidi="ar"/>
        </w:rPr>
        <w:br w:type="textWrapping"/>
      </w:r>
      <w:r>
        <w:rPr>
          <w:rFonts w:hint="default" w:ascii="Times New Roman" w:hAnsi="Times New Roman" w:eastAsia="宋体" w:cs="Times New Roman"/>
          <w:i w:val="0"/>
          <w:caps w:val="0"/>
          <w:color w:val="545454"/>
          <w:spacing w:val="0"/>
          <w:kern w:val="0"/>
          <w:sz w:val="18"/>
          <w:szCs w:val="18"/>
          <w:lang w:val="en-US" w:eastAsia="zh-CN" w:bidi="ar"/>
        </w:rPr>
        <w:t>椒江区       椒江区气象局           0576- 88837386</w:t>
      </w:r>
      <w:r>
        <w:rPr>
          <w:rFonts w:hint="default" w:ascii="Times New Roman" w:hAnsi="Times New Roman" w:eastAsia="宋体" w:cs="Times New Roman"/>
          <w:i w:val="0"/>
          <w:caps w:val="0"/>
          <w:color w:val="545454"/>
          <w:spacing w:val="0"/>
          <w:kern w:val="0"/>
          <w:sz w:val="18"/>
          <w:szCs w:val="18"/>
          <w:lang w:val="en-US" w:eastAsia="zh-CN" w:bidi="ar"/>
        </w:rPr>
        <w:br w:type="textWrapping"/>
      </w:r>
      <w:r>
        <w:rPr>
          <w:rFonts w:hint="default" w:ascii="Times New Roman" w:hAnsi="Times New Roman" w:eastAsia="宋体" w:cs="Times New Roman"/>
          <w:i w:val="0"/>
          <w:caps w:val="0"/>
          <w:color w:val="545454"/>
          <w:spacing w:val="0"/>
          <w:kern w:val="0"/>
          <w:sz w:val="18"/>
          <w:szCs w:val="18"/>
          <w:lang w:val="en-US" w:eastAsia="zh-CN" w:bidi="ar"/>
        </w:rPr>
        <w:t>黄岩区       黄岩区建设局           0576- 84273071</w:t>
      </w:r>
      <w:r>
        <w:rPr>
          <w:rFonts w:hint="default" w:ascii="Times New Roman" w:hAnsi="Times New Roman" w:eastAsia="宋体" w:cs="Times New Roman"/>
          <w:i w:val="0"/>
          <w:caps w:val="0"/>
          <w:color w:val="545454"/>
          <w:spacing w:val="0"/>
          <w:kern w:val="0"/>
          <w:sz w:val="18"/>
          <w:szCs w:val="18"/>
          <w:lang w:val="en-US" w:eastAsia="zh-CN" w:bidi="ar"/>
        </w:rPr>
        <w:br w:type="textWrapping"/>
      </w:r>
      <w:r>
        <w:rPr>
          <w:rFonts w:hint="default" w:ascii="Times New Roman" w:hAnsi="Times New Roman" w:eastAsia="宋体" w:cs="Times New Roman"/>
          <w:i w:val="0"/>
          <w:caps w:val="0"/>
          <w:color w:val="545454"/>
          <w:spacing w:val="0"/>
          <w:kern w:val="0"/>
          <w:sz w:val="18"/>
          <w:szCs w:val="18"/>
          <w:lang w:val="en-US" w:eastAsia="zh-CN" w:bidi="ar"/>
        </w:rPr>
        <w:t>黄岩区       黄岩区人防办           0576- 84121398</w:t>
      </w:r>
      <w:r>
        <w:rPr>
          <w:rFonts w:hint="default" w:ascii="Times New Roman" w:hAnsi="Times New Roman" w:eastAsia="宋体" w:cs="Times New Roman"/>
          <w:i w:val="0"/>
          <w:caps w:val="0"/>
          <w:color w:val="545454"/>
          <w:spacing w:val="0"/>
          <w:kern w:val="0"/>
          <w:sz w:val="18"/>
          <w:szCs w:val="18"/>
          <w:lang w:val="en-US" w:eastAsia="zh-CN" w:bidi="ar"/>
        </w:rPr>
        <w:br w:type="textWrapping"/>
      </w:r>
      <w:r>
        <w:rPr>
          <w:rFonts w:hint="default" w:ascii="Times New Roman" w:hAnsi="Times New Roman" w:eastAsia="宋体" w:cs="Times New Roman"/>
          <w:i w:val="0"/>
          <w:caps w:val="0"/>
          <w:color w:val="545454"/>
          <w:spacing w:val="0"/>
          <w:kern w:val="0"/>
          <w:sz w:val="18"/>
          <w:szCs w:val="18"/>
          <w:lang w:val="en-US" w:eastAsia="zh-CN" w:bidi="ar"/>
        </w:rPr>
        <w:t>黄岩区       黄岩区公安消防大队     0576- 84769133</w:t>
      </w:r>
      <w:r>
        <w:rPr>
          <w:rFonts w:hint="default" w:ascii="Times New Roman" w:hAnsi="Times New Roman" w:eastAsia="宋体" w:cs="Times New Roman"/>
          <w:i w:val="0"/>
          <w:caps w:val="0"/>
          <w:color w:val="545454"/>
          <w:spacing w:val="0"/>
          <w:kern w:val="0"/>
          <w:sz w:val="18"/>
          <w:szCs w:val="18"/>
          <w:lang w:val="en-US" w:eastAsia="zh-CN" w:bidi="ar"/>
        </w:rPr>
        <w:br w:type="textWrapping"/>
      </w:r>
      <w:r>
        <w:rPr>
          <w:rFonts w:hint="default" w:ascii="Times New Roman" w:hAnsi="Times New Roman" w:eastAsia="宋体" w:cs="Times New Roman"/>
          <w:i w:val="0"/>
          <w:caps w:val="0"/>
          <w:color w:val="545454"/>
          <w:spacing w:val="0"/>
          <w:kern w:val="0"/>
          <w:sz w:val="18"/>
          <w:szCs w:val="18"/>
          <w:lang w:val="en-US" w:eastAsia="zh-CN" w:bidi="ar"/>
        </w:rPr>
        <w:t>黄岩区       黄岩区气象局           0576- 84052089</w:t>
      </w:r>
      <w:r>
        <w:rPr>
          <w:rFonts w:hint="default" w:ascii="Times New Roman" w:hAnsi="Times New Roman" w:eastAsia="宋体" w:cs="Times New Roman"/>
          <w:i w:val="0"/>
          <w:caps w:val="0"/>
          <w:color w:val="545454"/>
          <w:spacing w:val="0"/>
          <w:kern w:val="0"/>
          <w:sz w:val="18"/>
          <w:szCs w:val="18"/>
          <w:lang w:val="en-US" w:eastAsia="zh-CN" w:bidi="ar"/>
        </w:rPr>
        <w:br w:type="textWrapping"/>
      </w:r>
      <w:r>
        <w:rPr>
          <w:rFonts w:hint="default" w:ascii="Times New Roman" w:hAnsi="Times New Roman" w:eastAsia="宋体" w:cs="Times New Roman"/>
          <w:i w:val="0"/>
          <w:caps w:val="0"/>
          <w:color w:val="545454"/>
          <w:spacing w:val="0"/>
          <w:kern w:val="0"/>
          <w:sz w:val="18"/>
          <w:szCs w:val="18"/>
          <w:lang w:val="en-US" w:eastAsia="zh-CN" w:bidi="ar"/>
        </w:rPr>
        <w:t>路桥区       路桥区建设局           0576- 82580130</w:t>
      </w:r>
      <w:r>
        <w:rPr>
          <w:rFonts w:hint="default" w:ascii="Times New Roman" w:hAnsi="Times New Roman" w:eastAsia="宋体" w:cs="Times New Roman"/>
          <w:i w:val="0"/>
          <w:caps w:val="0"/>
          <w:color w:val="545454"/>
          <w:spacing w:val="0"/>
          <w:kern w:val="0"/>
          <w:sz w:val="18"/>
          <w:szCs w:val="18"/>
          <w:lang w:val="en-US" w:eastAsia="zh-CN" w:bidi="ar"/>
        </w:rPr>
        <w:br w:type="textWrapping"/>
      </w:r>
      <w:r>
        <w:rPr>
          <w:rFonts w:hint="default" w:ascii="Times New Roman" w:hAnsi="Times New Roman" w:eastAsia="宋体" w:cs="Times New Roman"/>
          <w:i w:val="0"/>
          <w:caps w:val="0"/>
          <w:color w:val="545454"/>
          <w:spacing w:val="0"/>
          <w:kern w:val="0"/>
          <w:sz w:val="18"/>
          <w:szCs w:val="18"/>
          <w:lang w:val="en-US" w:eastAsia="zh-CN" w:bidi="ar"/>
        </w:rPr>
        <w:t>路桥区       路桥区人防办           0576- 89200522</w:t>
      </w:r>
      <w:r>
        <w:rPr>
          <w:rFonts w:hint="default" w:ascii="Times New Roman" w:hAnsi="Times New Roman" w:eastAsia="宋体" w:cs="Times New Roman"/>
          <w:i w:val="0"/>
          <w:caps w:val="0"/>
          <w:color w:val="545454"/>
          <w:spacing w:val="0"/>
          <w:kern w:val="0"/>
          <w:sz w:val="18"/>
          <w:szCs w:val="18"/>
          <w:lang w:val="en-US" w:eastAsia="zh-CN" w:bidi="ar"/>
        </w:rPr>
        <w:br w:type="textWrapping"/>
      </w:r>
      <w:r>
        <w:rPr>
          <w:rFonts w:hint="default" w:ascii="Times New Roman" w:hAnsi="Times New Roman" w:eastAsia="宋体" w:cs="Times New Roman"/>
          <w:i w:val="0"/>
          <w:caps w:val="0"/>
          <w:color w:val="545454"/>
          <w:spacing w:val="0"/>
          <w:kern w:val="0"/>
          <w:sz w:val="18"/>
          <w:szCs w:val="18"/>
          <w:lang w:val="en-US" w:eastAsia="zh-CN" w:bidi="ar"/>
        </w:rPr>
        <w:t>路桥区       路桥区公安消防大队     0576-82463119</w:t>
      </w:r>
      <w:r>
        <w:rPr>
          <w:rFonts w:hint="default" w:ascii="Times New Roman" w:hAnsi="Times New Roman" w:eastAsia="宋体" w:cs="Times New Roman"/>
          <w:i w:val="0"/>
          <w:caps w:val="0"/>
          <w:color w:val="545454"/>
          <w:spacing w:val="0"/>
          <w:kern w:val="0"/>
          <w:sz w:val="18"/>
          <w:szCs w:val="18"/>
          <w:lang w:val="en-US" w:eastAsia="zh-CN" w:bidi="ar"/>
        </w:rPr>
        <w:br w:type="textWrapping"/>
      </w:r>
      <w:r>
        <w:rPr>
          <w:rFonts w:hint="default" w:ascii="Times New Roman" w:hAnsi="Times New Roman" w:eastAsia="宋体" w:cs="Times New Roman"/>
          <w:i w:val="0"/>
          <w:caps w:val="0"/>
          <w:color w:val="545454"/>
          <w:spacing w:val="0"/>
          <w:kern w:val="0"/>
          <w:sz w:val="18"/>
          <w:szCs w:val="18"/>
          <w:lang w:val="en-US" w:eastAsia="zh-CN" w:bidi="ar"/>
        </w:rPr>
        <w:t>路桥区       路桥区气象局           0576- 82522350</w:t>
      </w:r>
      <w:r>
        <w:rPr>
          <w:rFonts w:hint="default" w:ascii="Times New Roman" w:hAnsi="Times New Roman" w:eastAsia="宋体" w:cs="Times New Roman"/>
          <w:i w:val="0"/>
          <w:caps w:val="0"/>
          <w:color w:val="545454"/>
          <w:spacing w:val="0"/>
          <w:kern w:val="0"/>
          <w:sz w:val="18"/>
          <w:szCs w:val="18"/>
          <w:lang w:val="en-US" w:eastAsia="zh-CN" w:bidi="ar"/>
        </w:rPr>
        <w:br w:type="textWrapping"/>
      </w:r>
      <w:r>
        <w:rPr>
          <w:rFonts w:hint="default" w:ascii="Times New Roman" w:hAnsi="Times New Roman" w:eastAsia="宋体" w:cs="Times New Roman"/>
          <w:i w:val="0"/>
          <w:caps w:val="0"/>
          <w:color w:val="545454"/>
          <w:spacing w:val="0"/>
          <w:kern w:val="0"/>
          <w:sz w:val="18"/>
          <w:szCs w:val="18"/>
          <w:lang w:val="en-US" w:eastAsia="zh-CN" w:bidi="ar"/>
        </w:rPr>
        <w:t>开发区       开发区建设局           0576- 88530712</w:t>
      </w:r>
      <w:r>
        <w:rPr>
          <w:rFonts w:hint="default" w:ascii="Times New Roman" w:hAnsi="Times New Roman" w:eastAsia="宋体" w:cs="Times New Roman"/>
          <w:i w:val="0"/>
          <w:caps w:val="0"/>
          <w:color w:val="545454"/>
          <w:spacing w:val="0"/>
          <w:kern w:val="0"/>
          <w:sz w:val="18"/>
          <w:szCs w:val="18"/>
          <w:lang w:val="en-US" w:eastAsia="zh-CN" w:bidi="ar"/>
        </w:rPr>
        <w:br w:type="textWrapping"/>
      </w:r>
      <w:r>
        <w:rPr>
          <w:rFonts w:hint="default" w:ascii="Times New Roman" w:hAnsi="Times New Roman" w:eastAsia="宋体" w:cs="Times New Roman"/>
          <w:i w:val="0"/>
          <w:caps w:val="0"/>
          <w:color w:val="545454"/>
          <w:spacing w:val="0"/>
          <w:kern w:val="0"/>
          <w:sz w:val="18"/>
          <w:szCs w:val="18"/>
          <w:lang w:val="en-US" w:eastAsia="zh-CN" w:bidi="ar"/>
        </w:rPr>
        <w:t>开发区       台州市人防办           0576- 88206233</w:t>
      </w:r>
      <w:r>
        <w:rPr>
          <w:rFonts w:hint="default" w:ascii="Times New Roman" w:hAnsi="Times New Roman" w:eastAsia="宋体" w:cs="Times New Roman"/>
          <w:i w:val="0"/>
          <w:caps w:val="0"/>
          <w:color w:val="545454"/>
          <w:spacing w:val="0"/>
          <w:kern w:val="0"/>
          <w:sz w:val="18"/>
          <w:szCs w:val="18"/>
          <w:lang w:val="en-US" w:eastAsia="zh-CN" w:bidi="ar"/>
        </w:rPr>
        <w:br w:type="textWrapping"/>
      </w:r>
      <w:r>
        <w:rPr>
          <w:rFonts w:hint="default" w:ascii="Times New Roman" w:hAnsi="Times New Roman" w:eastAsia="宋体" w:cs="Times New Roman"/>
          <w:i w:val="0"/>
          <w:caps w:val="0"/>
          <w:color w:val="545454"/>
          <w:spacing w:val="0"/>
          <w:kern w:val="0"/>
          <w:sz w:val="18"/>
          <w:szCs w:val="18"/>
          <w:lang w:val="en-US" w:eastAsia="zh-CN" w:bidi="ar"/>
        </w:rPr>
        <w:t>开发区       开发区公安消防大队     0576- 88686511</w:t>
      </w:r>
      <w:r>
        <w:rPr>
          <w:rFonts w:hint="default" w:ascii="Times New Roman" w:hAnsi="Times New Roman" w:eastAsia="宋体" w:cs="Times New Roman"/>
          <w:i w:val="0"/>
          <w:caps w:val="0"/>
          <w:color w:val="545454"/>
          <w:spacing w:val="0"/>
          <w:kern w:val="0"/>
          <w:sz w:val="18"/>
          <w:szCs w:val="18"/>
          <w:lang w:val="en-US" w:eastAsia="zh-CN" w:bidi="ar"/>
        </w:rPr>
        <w:br w:type="textWrapping"/>
      </w:r>
      <w:r>
        <w:rPr>
          <w:rFonts w:hint="default" w:ascii="Times New Roman" w:hAnsi="Times New Roman" w:eastAsia="宋体" w:cs="Times New Roman"/>
          <w:i w:val="0"/>
          <w:caps w:val="0"/>
          <w:color w:val="545454"/>
          <w:spacing w:val="0"/>
          <w:kern w:val="0"/>
          <w:sz w:val="18"/>
          <w:szCs w:val="18"/>
          <w:lang w:val="en-US" w:eastAsia="zh-CN" w:bidi="ar"/>
        </w:rPr>
        <w:t>开发区       台州市气象局           0576- 88206992</w:t>
      </w:r>
      <w:r>
        <w:rPr>
          <w:rFonts w:hint="default" w:ascii="Times New Roman" w:hAnsi="Times New Roman" w:eastAsia="宋体" w:cs="Times New Roman"/>
          <w:i w:val="0"/>
          <w:caps w:val="0"/>
          <w:color w:val="545454"/>
          <w:spacing w:val="0"/>
          <w:kern w:val="0"/>
          <w:sz w:val="18"/>
          <w:szCs w:val="18"/>
          <w:lang w:val="en-US" w:eastAsia="zh-CN" w:bidi="ar"/>
        </w:rPr>
        <w:br w:type="textWrapping"/>
      </w:r>
      <w:r>
        <w:rPr>
          <w:rFonts w:hint="default" w:ascii="Times New Roman" w:hAnsi="Times New Roman" w:eastAsia="宋体" w:cs="Times New Roman"/>
          <w:i w:val="0"/>
          <w:caps w:val="0"/>
          <w:color w:val="545454"/>
          <w:spacing w:val="0"/>
          <w:kern w:val="0"/>
          <w:sz w:val="18"/>
          <w:szCs w:val="18"/>
          <w:lang w:val="en-US" w:eastAsia="zh-CN" w:bidi="ar"/>
        </w:rPr>
        <w:t>集聚区       集聚区建设局           0576- 88909052</w:t>
      </w:r>
      <w:r>
        <w:rPr>
          <w:rFonts w:hint="default" w:ascii="Times New Roman" w:hAnsi="Times New Roman" w:eastAsia="宋体" w:cs="Times New Roman"/>
          <w:i w:val="0"/>
          <w:caps w:val="0"/>
          <w:color w:val="545454"/>
          <w:spacing w:val="0"/>
          <w:kern w:val="0"/>
          <w:sz w:val="18"/>
          <w:szCs w:val="18"/>
          <w:lang w:val="en-US" w:eastAsia="zh-CN" w:bidi="ar"/>
        </w:rPr>
        <w:br w:type="textWrapping"/>
      </w:r>
      <w:r>
        <w:rPr>
          <w:rFonts w:hint="default" w:ascii="Times New Roman" w:hAnsi="Times New Roman" w:eastAsia="宋体" w:cs="Times New Roman"/>
          <w:i w:val="0"/>
          <w:caps w:val="0"/>
          <w:color w:val="545454"/>
          <w:spacing w:val="0"/>
          <w:kern w:val="0"/>
          <w:sz w:val="18"/>
          <w:szCs w:val="18"/>
          <w:lang w:val="en-US" w:eastAsia="zh-CN" w:bidi="ar"/>
        </w:rPr>
        <w:t>集聚区       台州市人防办           0576- 88909883</w:t>
      </w:r>
      <w:r>
        <w:rPr>
          <w:rFonts w:hint="default" w:ascii="Times New Roman" w:hAnsi="Times New Roman" w:eastAsia="宋体" w:cs="Times New Roman"/>
          <w:i w:val="0"/>
          <w:caps w:val="0"/>
          <w:color w:val="545454"/>
          <w:spacing w:val="0"/>
          <w:kern w:val="0"/>
          <w:sz w:val="18"/>
          <w:szCs w:val="18"/>
          <w:lang w:val="en-US" w:eastAsia="zh-CN" w:bidi="ar"/>
        </w:rPr>
        <w:br w:type="textWrapping"/>
      </w:r>
      <w:r>
        <w:rPr>
          <w:rFonts w:hint="default" w:ascii="Times New Roman" w:hAnsi="Times New Roman" w:eastAsia="宋体" w:cs="Times New Roman"/>
          <w:i w:val="0"/>
          <w:caps w:val="0"/>
          <w:color w:val="545454"/>
          <w:spacing w:val="0"/>
          <w:kern w:val="0"/>
          <w:sz w:val="18"/>
          <w:szCs w:val="18"/>
          <w:lang w:val="en-US" w:eastAsia="zh-CN" w:bidi="ar"/>
        </w:rPr>
        <w:t>集聚区       开发区公安消防大队     0576- 88686511</w:t>
      </w:r>
      <w:r>
        <w:rPr>
          <w:rFonts w:hint="default" w:ascii="Times New Roman" w:hAnsi="Times New Roman" w:eastAsia="宋体" w:cs="Times New Roman"/>
          <w:i w:val="0"/>
          <w:caps w:val="0"/>
          <w:color w:val="545454"/>
          <w:spacing w:val="0"/>
          <w:kern w:val="0"/>
          <w:sz w:val="18"/>
          <w:szCs w:val="18"/>
          <w:lang w:val="en-US" w:eastAsia="zh-CN" w:bidi="ar"/>
        </w:rPr>
        <w:br w:type="textWrapping"/>
      </w:r>
      <w:r>
        <w:rPr>
          <w:rFonts w:hint="default" w:ascii="Times New Roman" w:hAnsi="Times New Roman" w:eastAsia="宋体" w:cs="Times New Roman"/>
          <w:i w:val="0"/>
          <w:caps w:val="0"/>
          <w:color w:val="545454"/>
          <w:spacing w:val="0"/>
          <w:kern w:val="0"/>
          <w:sz w:val="18"/>
          <w:szCs w:val="18"/>
          <w:lang w:val="en-US" w:eastAsia="zh-CN" w:bidi="ar"/>
        </w:rPr>
        <w:t>集聚区       台州市气象局           0576- 88581797</w:t>
      </w:r>
      <w:r>
        <w:rPr>
          <w:rFonts w:hint="default" w:ascii="Times New Roman" w:hAnsi="Times New Roman" w:eastAsia="宋体" w:cs="Times New Roman"/>
          <w:i w:val="0"/>
          <w:caps w:val="0"/>
          <w:color w:val="545454"/>
          <w:spacing w:val="0"/>
          <w:kern w:val="0"/>
          <w:sz w:val="18"/>
          <w:szCs w:val="18"/>
          <w:lang w:val="en-US" w:eastAsia="zh-CN" w:bidi="ar"/>
        </w:rPr>
        <w:br w:type="textWrapping"/>
      </w:r>
      <w:r>
        <w:rPr>
          <w:rFonts w:hint="default" w:ascii="Times New Roman" w:hAnsi="Times New Roman" w:eastAsia="宋体" w:cs="Times New Roman"/>
          <w:i w:val="0"/>
          <w:caps w:val="0"/>
          <w:color w:val="545454"/>
          <w:spacing w:val="0"/>
          <w:kern w:val="0"/>
          <w:sz w:val="18"/>
          <w:szCs w:val="18"/>
          <w:lang w:val="en-US" w:eastAsia="zh-CN" w:bidi="ar"/>
        </w:rPr>
        <w:t>临海市       临海市建设局           0576- 85382683</w:t>
      </w:r>
      <w:r>
        <w:rPr>
          <w:rFonts w:hint="default" w:ascii="Times New Roman" w:hAnsi="Times New Roman" w:eastAsia="宋体" w:cs="Times New Roman"/>
          <w:i w:val="0"/>
          <w:caps w:val="0"/>
          <w:color w:val="545454"/>
          <w:spacing w:val="0"/>
          <w:kern w:val="0"/>
          <w:sz w:val="18"/>
          <w:szCs w:val="18"/>
          <w:lang w:val="en-US" w:eastAsia="zh-CN" w:bidi="ar"/>
        </w:rPr>
        <w:br w:type="textWrapping"/>
      </w:r>
      <w:r>
        <w:rPr>
          <w:rFonts w:hint="default" w:ascii="Times New Roman" w:hAnsi="Times New Roman" w:eastAsia="宋体" w:cs="Times New Roman"/>
          <w:i w:val="0"/>
          <w:caps w:val="0"/>
          <w:color w:val="545454"/>
          <w:spacing w:val="0"/>
          <w:kern w:val="0"/>
          <w:sz w:val="18"/>
          <w:szCs w:val="18"/>
          <w:lang w:val="en-US" w:eastAsia="zh-CN" w:bidi="ar"/>
        </w:rPr>
        <w:t>临海市       临海市人防办           0576- 85311002</w:t>
      </w:r>
      <w:r>
        <w:rPr>
          <w:rFonts w:hint="default" w:ascii="Times New Roman" w:hAnsi="Times New Roman" w:eastAsia="宋体" w:cs="Times New Roman"/>
          <w:i w:val="0"/>
          <w:caps w:val="0"/>
          <w:color w:val="545454"/>
          <w:spacing w:val="0"/>
          <w:kern w:val="0"/>
          <w:sz w:val="18"/>
          <w:szCs w:val="18"/>
          <w:lang w:val="en-US" w:eastAsia="zh-CN" w:bidi="ar"/>
        </w:rPr>
        <w:br w:type="textWrapping"/>
      </w:r>
      <w:r>
        <w:rPr>
          <w:rFonts w:hint="default" w:ascii="Times New Roman" w:hAnsi="Times New Roman" w:eastAsia="宋体" w:cs="Times New Roman"/>
          <w:i w:val="0"/>
          <w:caps w:val="0"/>
          <w:color w:val="545454"/>
          <w:spacing w:val="0"/>
          <w:kern w:val="0"/>
          <w:sz w:val="18"/>
          <w:szCs w:val="18"/>
          <w:lang w:val="en-US" w:eastAsia="zh-CN" w:bidi="ar"/>
        </w:rPr>
        <w:t>临海市       临海市公安消防大队     0576- 85133605</w:t>
      </w:r>
      <w:r>
        <w:rPr>
          <w:rFonts w:hint="default" w:ascii="Times New Roman" w:hAnsi="Times New Roman" w:eastAsia="宋体" w:cs="Times New Roman"/>
          <w:i w:val="0"/>
          <w:caps w:val="0"/>
          <w:color w:val="545454"/>
          <w:spacing w:val="0"/>
          <w:kern w:val="0"/>
          <w:sz w:val="18"/>
          <w:szCs w:val="18"/>
          <w:lang w:val="en-US" w:eastAsia="zh-CN" w:bidi="ar"/>
        </w:rPr>
        <w:br w:type="textWrapping"/>
      </w:r>
      <w:r>
        <w:rPr>
          <w:rFonts w:hint="default" w:ascii="Times New Roman" w:hAnsi="Times New Roman" w:eastAsia="宋体" w:cs="Times New Roman"/>
          <w:i w:val="0"/>
          <w:caps w:val="0"/>
          <w:color w:val="545454"/>
          <w:spacing w:val="0"/>
          <w:kern w:val="0"/>
          <w:sz w:val="18"/>
          <w:szCs w:val="18"/>
          <w:lang w:val="en-US" w:eastAsia="zh-CN" w:bidi="ar"/>
        </w:rPr>
        <w:t>临海市       临海市气象局           0576- 85280109</w:t>
      </w:r>
      <w:r>
        <w:rPr>
          <w:rFonts w:hint="default" w:ascii="Times New Roman" w:hAnsi="Times New Roman" w:eastAsia="宋体" w:cs="Times New Roman"/>
          <w:i w:val="0"/>
          <w:caps w:val="0"/>
          <w:color w:val="545454"/>
          <w:spacing w:val="0"/>
          <w:kern w:val="0"/>
          <w:sz w:val="18"/>
          <w:szCs w:val="18"/>
          <w:lang w:val="en-US" w:eastAsia="zh-CN" w:bidi="ar"/>
        </w:rPr>
        <w:br w:type="textWrapping"/>
      </w:r>
      <w:r>
        <w:rPr>
          <w:rFonts w:hint="default" w:ascii="Times New Roman" w:hAnsi="Times New Roman" w:eastAsia="宋体" w:cs="Times New Roman"/>
          <w:i w:val="0"/>
          <w:caps w:val="0"/>
          <w:color w:val="545454"/>
          <w:spacing w:val="0"/>
          <w:kern w:val="0"/>
          <w:sz w:val="18"/>
          <w:szCs w:val="18"/>
          <w:lang w:val="en-US" w:eastAsia="zh-CN" w:bidi="ar"/>
        </w:rPr>
        <w:t>温岭市       温岭市建工局           0576- 86102170</w:t>
      </w:r>
      <w:r>
        <w:rPr>
          <w:rFonts w:hint="default" w:ascii="Times New Roman" w:hAnsi="Times New Roman" w:eastAsia="宋体" w:cs="Times New Roman"/>
          <w:i w:val="0"/>
          <w:caps w:val="0"/>
          <w:color w:val="545454"/>
          <w:spacing w:val="0"/>
          <w:kern w:val="0"/>
          <w:sz w:val="18"/>
          <w:szCs w:val="18"/>
          <w:lang w:val="en-US" w:eastAsia="zh-CN" w:bidi="ar"/>
        </w:rPr>
        <w:br w:type="textWrapping"/>
      </w:r>
      <w:r>
        <w:rPr>
          <w:rFonts w:hint="default" w:ascii="Times New Roman" w:hAnsi="Times New Roman" w:eastAsia="宋体" w:cs="Times New Roman"/>
          <w:i w:val="0"/>
          <w:caps w:val="0"/>
          <w:color w:val="545454"/>
          <w:spacing w:val="0"/>
          <w:kern w:val="0"/>
          <w:sz w:val="18"/>
          <w:szCs w:val="18"/>
          <w:lang w:val="en-US" w:eastAsia="zh-CN" w:bidi="ar"/>
        </w:rPr>
        <w:t>温岭市       温岭市建设局（市政项目） 0576- 86103031</w:t>
      </w:r>
      <w:r>
        <w:rPr>
          <w:rFonts w:hint="default" w:ascii="Times New Roman" w:hAnsi="Times New Roman" w:eastAsia="宋体" w:cs="Times New Roman"/>
          <w:i w:val="0"/>
          <w:caps w:val="0"/>
          <w:color w:val="545454"/>
          <w:spacing w:val="0"/>
          <w:kern w:val="0"/>
          <w:sz w:val="18"/>
          <w:szCs w:val="18"/>
          <w:lang w:val="en-US" w:eastAsia="zh-CN" w:bidi="ar"/>
        </w:rPr>
        <w:br w:type="textWrapping"/>
      </w:r>
      <w:r>
        <w:rPr>
          <w:rFonts w:hint="default" w:ascii="Times New Roman" w:hAnsi="Times New Roman" w:eastAsia="宋体" w:cs="Times New Roman"/>
          <w:i w:val="0"/>
          <w:caps w:val="0"/>
          <w:color w:val="545454"/>
          <w:spacing w:val="0"/>
          <w:kern w:val="0"/>
          <w:sz w:val="18"/>
          <w:szCs w:val="18"/>
          <w:lang w:val="en-US" w:eastAsia="zh-CN" w:bidi="ar"/>
        </w:rPr>
        <w:t>温岭市       温岭市人防办           0576- 86168395</w:t>
      </w:r>
      <w:r>
        <w:rPr>
          <w:rFonts w:hint="default" w:ascii="Times New Roman" w:hAnsi="Times New Roman" w:eastAsia="宋体" w:cs="Times New Roman"/>
          <w:i w:val="0"/>
          <w:caps w:val="0"/>
          <w:color w:val="545454"/>
          <w:spacing w:val="0"/>
          <w:kern w:val="0"/>
          <w:sz w:val="18"/>
          <w:szCs w:val="18"/>
          <w:lang w:val="en-US" w:eastAsia="zh-CN" w:bidi="ar"/>
        </w:rPr>
        <w:br w:type="textWrapping"/>
      </w:r>
      <w:r>
        <w:rPr>
          <w:rFonts w:hint="default" w:ascii="Times New Roman" w:hAnsi="Times New Roman" w:eastAsia="宋体" w:cs="Times New Roman"/>
          <w:i w:val="0"/>
          <w:caps w:val="0"/>
          <w:color w:val="545454"/>
          <w:spacing w:val="0"/>
          <w:kern w:val="0"/>
          <w:sz w:val="18"/>
          <w:szCs w:val="18"/>
          <w:lang w:val="en-US" w:eastAsia="zh-CN" w:bidi="ar"/>
        </w:rPr>
        <w:t>温岭市       温岭市公安消防大队     0576- 81761121</w:t>
      </w:r>
      <w:r>
        <w:rPr>
          <w:rFonts w:hint="default" w:ascii="Times New Roman" w:hAnsi="Times New Roman" w:eastAsia="宋体" w:cs="Times New Roman"/>
          <w:i w:val="0"/>
          <w:caps w:val="0"/>
          <w:color w:val="545454"/>
          <w:spacing w:val="0"/>
          <w:kern w:val="0"/>
          <w:sz w:val="18"/>
          <w:szCs w:val="18"/>
          <w:lang w:val="en-US" w:eastAsia="zh-CN" w:bidi="ar"/>
        </w:rPr>
        <w:br w:type="textWrapping"/>
      </w:r>
      <w:r>
        <w:rPr>
          <w:rFonts w:hint="default" w:ascii="Times New Roman" w:hAnsi="Times New Roman" w:eastAsia="宋体" w:cs="Times New Roman"/>
          <w:i w:val="0"/>
          <w:caps w:val="0"/>
          <w:color w:val="545454"/>
          <w:spacing w:val="0"/>
          <w:kern w:val="0"/>
          <w:sz w:val="18"/>
          <w:szCs w:val="18"/>
          <w:lang w:val="en-US" w:eastAsia="zh-CN" w:bidi="ar"/>
        </w:rPr>
        <w:t>温岭市       温岭市气象局           0576- 86109717</w:t>
      </w:r>
      <w:r>
        <w:rPr>
          <w:rFonts w:hint="default" w:ascii="Times New Roman" w:hAnsi="Times New Roman" w:eastAsia="宋体" w:cs="Times New Roman"/>
          <w:i w:val="0"/>
          <w:caps w:val="0"/>
          <w:color w:val="545454"/>
          <w:spacing w:val="0"/>
          <w:kern w:val="0"/>
          <w:sz w:val="18"/>
          <w:szCs w:val="18"/>
          <w:lang w:val="en-US" w:eastAsia="zh-CN" w:bidi="ar"/>
        </w:rPr>
        <w:br w:type="textWrapping"/>
      </w:r>
      <w:r>
        <w:rPr>
          <w:rFonts w:hint="default" w:ascii="Times New Roman" w:hAnsi="Times New Roman" w:eastAsia="宋体" w:cs="Times New Roman"/>
          <w:i w:val="0"/>
          <w:caps w:val="0"/>
          <w:color w:val="545454"/>
          <w:spacing w:val="0"/>
          <w:kern w:val="0"/>
          <w:sz w:val="18"/>
          <w:szCs w:val="18"/>
          <w:lang w:val="en-US" w:eastAsia="zh-CN" w:bidi="ar"/>
        </w:rPr>
        <w:t>玉环市       玉环市建设局           0576- 87250562</w:t>
      </w:r>
      <w:r>
        <w:rPr>
          <w:rFonts w:hint="default" w:ascii="Times New Roman" w:hAnsi="Times New Roman" w:eastAsia="宋体" w:cs="Times New Roman"/>
          <w:i w:val="0"/>
          <w:caps w:val="0"/>
          <w:color w:val="545454"/>
          <w:spacing w:val="0"/>
          <w:kern w:val="0"/>
          <w:sz w:val="18"/>
          <w:szCs w:val="18"/>
          <w:lang w:val="en-US" w:eastAsia="zh-CN" w:bidi="ar"/>
        </w:rPr>
        <w:br w:type="textWrapping"/>
      </w:r>
      <w:r>
        <w:rPr>
          <w:rFonts w:hint="default" w:ascii="Times New Roman" w:hAnsi="Times New Roman" w:eastAsia="宋体" w:cs="Times New Roman"/>
          <w:i w:val="0"/>
          <w:caps w:val="0"/>
          <w:color w:val="545454"/>
          <w:spacing w:val="0"/>
          <w:kern w:val="0"/>
          <w:sz w:val="18"/>
          <w:szCs w:val="18"/>
          <w:lang w:val="en-US" w:eastAsia="zh-CN" w:bidi="ar"/>
        </w:rPr>
        <w:t>玉环市       玉环市人防办           0576- 87278669</w:t>
      </w:r>
      <w:r>
        <w:rPr>
          <w:rFonts w:hint="default" w:ascii="Times New Roman" w:hAnsi="Times New Roman" w:eastAsia="宋体" w:cs="Times New Roman"/>
          <w:i w:val="0"/>
          <w:caps w:val="0"/>
          <w:color w:val="545454"/>
          <w:spacing w:val="0"/>
          <w:kern w:val="0"/>
          <w:sz w:val="18"/>
          <w:szCs w:val="18"/>
          <w:lang w:val="en-US" w:eastAsia="zh-CN" w:bidi="ar"/>
        </w:rPr>
        <w:br w:type="textWrapping"/>
      </w:r>
      <w:r>
        <w:rPr>
          <w:rFonts w:hint="default" w:ascii="Times New Roman" w:hAnsi="Times New Roman" w:eastAsia="宋体" w:cs="Times New Roman"/>
          <w:i w:val="0"/>
          <w:caps w:val="0"/>
          <w:color w:val="545454"/>
          <w:spacing w:val="0"/>
          <w:kern w:val="0"/>
          <w:sz w:val="18"/>
          <w:szCs w:val="18"/>
          <w:lang w:val="en-US" w:eastAsia="zh-CN" w:bidi="ar"/>
        </w:rPr>
        <w:t>玉环市       玉环市公安消防大队     0576- 81732056</w:t>
      </w:r>
      <w:r>
        <w:rPr>
          <w:rFonts w:hint="default" w:ascii="Times New Roman" w:hAnsi="Times New Roman" w:eastAsia="宋体" w:cs="Times New Roman"/>
          <w:i w:val="0"/>
          <w:caps w:val="0"/>
          <w:color w:val="545454"/>
          <w:spacing w:val="0"/>
          <w:kern w:val="0"/>
          <w:sz w:val="18"/>
          <w:szCs w:val="18"/>
          <w:lang w:val="en-US" w:eastAsia="zh-CN" w:bidi="ar"/>
        </w:rPr>
        <w:br w:type="textWrapping"/>
      </w:r>
      <w:r>
        <w:rPr>
          <w:rFonts w:hint="default" w:ascii="Times New Roman" w:hAnsi="Times New Roman" w:eastAsia="宋体" w:cs="Times New Roman"/>
          <w:i w:val="0"/>
          <w:caps w:val="0"/>
          <w:color w:val="545454"/>
          <w:spacing w:val="0"/>
          <w:kern w:val="0"/>
          <w:sz w:val="18"/>
          <w:szCs w:val="18"/>
          <w:lang w:val="en-US" w:eastAsia="zh-CN" w:bidi="ar"/>
        </w:rPr>
        <w:t>玉环市       玉环市气象局           0576- 87250539</w:t>
      </w:r>
      <w:r>
        <w:rPr>
          <w:rFonts w:hint="default" w:ascii="Times New Roman" w:hAnsi="Times New Roman" w:eastAsia="宋体" w:cs="Times New Roman"/>
          <w:i w:val="0"/>
          <w:caps w:val="0"/>
          <w:color w:val="545454"/>
          <w:spacing w:val="0"/>
          <w:kern w:val="0"/>
          <w:sz w:val="18"/>
          <w:szCs w:val="18"/>
          <w:lang w:val="en-US" w:eastAsia="zh-CN" w:bidi="ar"/>
        </w:rPr>
        <w:br w:type="textWrapping"/>
      </w:r>
      <w:r>
        <w:rPr>
          <w:rFonts w:hint="default" w:ascii="Times New Roman" w:hAnsi="Times New Roman" w:eastAsia="宋体" w:cs="Times New Roman"/>
          <w:i w:val="0"/>
          <w:caps w:val="0"/>
          <w:color w:val="545454"/>
          <w:spacing w:val="0"/>
          <w:kern w:val="0"/>
          <w:sz w:val="18"/>
          <w:szCs w:val="18"/>
          <w:lang w:val="en-US" w:eastAsia="zh-CN" w:bidi="ar"/>
        </w:rPr>
        <w:t>天台县       天台县建设局           0576- 89356332</w:t>
      </w:r>
      <w:r>
        <w:rPr>
          <w:rFonts w:hint="default" w:ascii="Times New Roman" w:hAnsi="Times New Roman" w:eastAsia="宋体" w:cs="Times New Roman"/>
          <w:i w:val="0"/>
          <w:caps w:val="0"/>
          <w:color w:val="545454"/>
          <w:spacing w:val="0"/>
          <w:kern w:val="0"/>
          <w:sz w:val="18"/>
          <w:szCs w:val="18"/>
          <w:lang w:val="en-US" w:eastAsia="zh-CN" w:bidi="ar"/>
        </w:rPr>
        <w:br w:type="textWrapping"/>
      </w:r>
      <w:r>
        <w:rPr>
          <w:rFonts w:hint="default" w:ascii="Times New Roman" w:hAnsi="Times New Roman" w:eastAsia="宋体" w:cs="Times New Roman"/>
          <w:i w:val="0"/>
          <w:caps w:val="0"/>
          <w:color w:val="545454"/>
          <w:spacing w:val="0"/>
          <w:kern w:val="0"/>
          <w:sz w:val="18"/>
          <w:szCs w:val="18"/>
          <w:lang w:val="en-US" w:eastAsia="zh-CN" w:bidi="ar"/>
        </w:rPr>
        <w:t>天台县       天台县人防办           0576- 83968801</w:t>
      </w:r>
      <w:r>
        <w:rPr>
          <w:rFonts w:hint="default" w:ascii="Times New Roman" w:hAnsi="Times New Roman" w:eastAsia="宋体" w:cs="Times New Roman"/>
          <w:i w:val="0"/>
          <w:caps w:val="0"/>
          <w:color w:val="545454"/>
          <w:spacing w:val="0"/>
          <w:kern w:val="0"/>
          <w:sz w:val="18"/>
          <w:szCs w:val="18"/>
          <w:lang w:val="en-US" w:eastAsia="zh-CN" w:bidi="ar"/>
        </w:rPr>
        <w:br w:type="textWrapping"/>
      </w:r>
      <w:r>
        <w:rPr>
          <w:rFonts w:hint="default" w:ascii="Times New Roman" w:hAnsi="Times New Roman" w:eastAsia="宋体" w:cs="Times New Roman"/>
          <w:i w:val="0"/>
          <w:caps w:val="0"/>
          <w:color w:val="545454"/>
          <w:spacing w:val="0"/>
          <w:kern w:val="0"/>
          <w:sz w:val="18"/>
          <w:szCs w:val="18"/>
          <w:lang w:val="en-US" w:eastAsia="zh-CN" w:bidi="ar"/>
        </w:rPr>
        <w:t>天台县       天台县公安消防大队     0576- 83989307</w:t>
      </w:r>
      <w:r>
        <w:rPr>
          <w:rFonts w:hint="default" w:ascii="Times New Roman" w:hAnsi="Times New Roman" w:eastAsia="宋体" w:cs="Times New Roman"/>
          <w:i w:val="0"/>
          <w:caps w:val="0"/>
          <w:color w:val="545454"/>
          <w:spacing w:val="0"/>
          <w:kern w:val="0"/>
          <w:sz w:val="18"/>
          <w:szCs w:val="18"/>
          <w:lang w:val="en-US" w:eastAsia="zh-CN" w:bidi="ar"/>
        </w:rPr>
        <w:br w:type="textWrapping"/>
      </w:r>
      <w:r>
        <w:rPr>
          <w:rFonts w:hint="default" w:ascii="Times New Roman" w:hAnsi="Times New Roman" w:eastAsia="宋体" w:cs="Times New Roman"/>
          <w:i w:val="0"/>
          <w:caps w:val="0"/>
          <w:color w:val="545454"/>
          <w:spacing w:val="0"/>
          <w:kern w:val="0"/>
          <w:sz w:val="18"/>
          <w:szCs w:val="18"/>
          <w:lang w:val="en-US" w:eastAsia="zh-CN" w:bidi="ar"/>
        </w:rPr>
        <w:t>天台县       天台县气象局           0576- 83902108</w:t>
      </w:r>
      <w:r>
        <w:rPr>
          <w:rFonts w:hint="default" w:ascii="Times New Roman" w:hAnsi="Times New Roman" w:eastAsia="宋体" w:cs="Times New Roman"/>
          <w:i w:val="0"/>
          <w:caps w:val="0"/>
          <w:color w:val="545454"/>
          <w:spacing w:val="0"/>
          <w:kern w:val="0"/>
          <w:sz w:val="18"/>
          <w:szCs w:val="18"/>
          <w:lang w:val="en-US" w:eastAsia="zh-CN" w:bidi="ar"/>
        </w:rPr>
        <w:br w:type="textWrapping"/>
      </w:r>
      <w:r>
        <w:rPr>
          <w:rFonts w:hint="default" w:ascii="Times New Roman" w:hAnsi="Times New Roman" w:eastAsia="宋体" w:cs="Times New Roman"/>
          <w:i w:val="0"/>
          <w:caps w:val="0"/>
          <w:color w:val="545454"/>
          <w:spacing w:val="0"/>
          <w:kern w:val="0"/>
          <w:sz w:val="18"/>
          <w:szCs w:val="18"/>
          <w:lang w:val="en-US" w:eastAsia="zh-CN" w:bidi="ar"/>
        </w:rPr>
        <w:t>仙居县       仙居县建设局           0576- 87811567</w:t>
      </w:r>
      <w:r>
        <w:rPr>
          <w:rFonts w:hint="default" w:ascii="Times New Roman" w:hAnsi="Times New Roman" w:eastAsia="宋体" w:cs="Times New Roman"/>
          <w:i w:val="0"/>
          <w:caps w:val="0"/>
          <w:color w:val="545454"/>
          <w:spacing w:val="0"/>
          <w:kern w:val="0"/>
          <w:sz w:val="18"/>
          <w:szCs w:val="18"/>
          <w:lang w:val="en-US" w:eastAsia="zh-CN" w:bidi="ar"/>
        </w:rPr>
        <w:br w:type="textWrapping"/>
      </w:r>
      <w:r>
        <w:rPr>
          <w:rFonts w:hint="default" w:ascii="Times New Roman" w:hAnsi="Times New Roman" w:eastAsia="宋体" w:cs="Times New Roman"/>
          <w:i w:val="0"/>
          <w:caps w:val="0"/>
          <w:color w:val="545454"/>
          <w:spacing w:val="0"/>
          <w:kern w:val="0"/>
          <w:sz w:val="18"/>
          <w:szCs w:val="18"/>
          <w:lang w:val="en-US" w:eastAsia="zh-CN" w:bidi="ar"/>
        </w:rPr>
        <w:t>仙居县       仙居县人防办           0576- 89386770</w:t>
      </w:r>
      <w:r>
        <w:rPr>
          <w:rFonts w:hint="default" w:ascii="Times New Roman" w:hAnsi="Times New Roman" w:eastAsia="宋体" w:cs="Times New Roman"/>
          <w:i w:val="0"/>
          <w:caps w:val="0"/>
          <w:color w:val="545454"/>
          <w:spacing w:val="0"/>
          <w:kern w:val="0"/>
          <w:sz w:val="18"/>
          <w:szCs w:val="18"/>
          <w:lang w:val="en-US" w:eastAsia="zh-CN" w:bidi="ar"/>
        </w:rPr>
        <w:br w:type="textWrapping"/>
      </w:r>
      <w:r>
        <w:rPr>
          <w:rFonts w:hint="default" w:ascii="Times New Roman" w:hAnsi="Times New Roman" w:eastAsia="宋体" w:cs="Times New Roman"/>
          <w:i w:val="0"/>
          <w:caps w:val="0"/>
          <w:color w:val="545454"/>
          <w:spacing w:val="0"/>
          <w:kern w:val="0"/>
          <w:sz w:val="18"/>
          <w:szCs w:val="18"/>
          <w:lang w:val="en-US" w:eastAsia="zh-CN" w:bidi="ar"/>
        </w:rPr>
        <w:t>仙居县       仙居县公安消防大队     0576- 87813806</w:t>
      </w:r>
      <w:r>
        <w:rPr>
          <w:rFonts w:hint="default" w:ascii="Times New Roman" w:hAnsi="Times New Roman" w:eastAsia="宋体" w:cs="Times New Roman"/>
          <w:i w:val="0"/>
          <w:caps w:val="0"/>
          <w:color w:val="545454"/>
          <w:spacing w:val="0"/>
          <w:kern w:val="0"/>
          <w:sz w:val="18"/>
          <w:szCs w:val="18"/>
          <w:lang w:val="en-US" w:eastAsia="zh-CN" w:bidi="ar"/>
        </w:rPr>
        <w:br w:type="textWrapping"/>
      </w:r>
      <w:r>
        <w:rPr>
          <w:rFonts w:hint="default" w:ascii="Times New Roman" w:hAnsi="Times New Roman" w:eastAsia="宋体" w:cs="Times New Roman"/>
          <w:i w:val="0"/>
          <w:caps w:val="0"/>
          <w:color w:val="545454"/>
          <w:spacing w:val="0"/>
          <w:kern w:val="0"/>
          <w:sz w:val="18"/>
          <w:szCs w:val="18"/>
          <w:lang w:val="en-US" w:eastAsia="zh-CN" w:bidi="ar"/>
        </w:rPr>
        <w:t>仙居县       仙居县气象局           0576- 87711451</w:t>
      </w:r>
      <w:r>
        <w:rPr>
          <w:rFonts w:hint="default" w:ascii="Times New Roman" w:hAnsi="Times New Roman" w:eastAsia="宋体" w:cs="Times New Roman"/>
          <w:i w:val="0"/>
          <w:caps w:val="0"/>
          <w:color w:val="545454"/>
          <w:spacing w:val="0"/>
          <w:kern w:val="0"/>
          <w:sz w:val="18"/>
          <w:szCs w:val="18"/>
          <w:lang w:val="en-US" w:eastAsia="zh-CN" w:bidi="ar"/>
        </w:rPr>
        <w:br w:type="textWrapping"/>
      </w:r>
      <w:r>
        <w:rPr>
          <w:rFonts w:hint="default" w:ascii="Times New Roman" w:hAnsi="Times New Roman" w:eastAsia="宋体" w:cs="Times New Roman"/>
          <w:i w:val="0"/>
          <w:caps w:val="0"/>
          <w:color w:val="545454"/>
          <w:spacing w:val="0"/>
          <w:kern w:val="0"/>
          <w:sz w:val="18"/>
          <w:szCs w:val="18"/>
          <w:lang w:val="en-US" w:eastAsia="zh-CN" w:bidi="ar"/>
        </w:rPr>
        <w:t>三门县       三门县建设局           0576- 83333556</w:t>
      </w:r>
      <w:r>
        <w:rPr>
          <w:rFonts w:hint="default" w:ascii="Times New Roman" w:hAnsi="Times New Roman" w:eastAsia="宋体" w:cs="Times New Roman"/>
          <w:i w:val="0"/>
          <w:caps w:val="0"/>
          <w:color w:val="545454"/>
          <w:spacing w:val="0"/>
          <w:kern w:val="0"/>
          <w:sz w:val="18"/>
          <w:szCs w:val="18"/>
          <w:lang w:val="en-US" w:eastAsia="zh-CN" w:bidi="ar"/>
        </w:rPr>
        <w:br w:type="textWrapping"/>
      </w:r>
      <w:r>
        <w:rPr>
          <w:rFonts w:hint="default" w:ascii="Times New Roman" w:hAnsi="Times New Roman" w:eastAsia="宋体" w:cs="Times New Roman"/>
          <w:i w:val="0"/>
          <w:caps w:val="0"/>
          <w:color w:val="545454"/>
          <w:spacing w:val="0"/>
          <w:kern w:val="0"/>
          <w:sz w:val="18"/>
          <w:szCs w:val="18"/>
          <w:lang w:val="en-US" w:eastAsia="zh-CN" w:bidi="ar"/>
        </w:rPr>
        <w:t>三门县       三门县人防办           0576- 83338391</w:t>
      </w:r>
      <w:r>
        <w:rPr>
          <w:rFonts w:hint="default" w:ascii="Times New Roman" w:hAnsi="Times New Roman" w:eastAsia="宋体" w:cs="Times New Roman"/>
          <w:i w:val="0"/>
          <w:caps w:val="0"/>
          <w:color w:val="545454"/>
          <w:spacing w:val="0"/>
          <w:kern w:val="0"/>
          <w:sz w:val="18"/>
          <w:szCs w:val="18"/>
          <w:lang w:val="en-US" w:eastAsia="zh-CN" w:bidi="ar"/>
        </w:rPr>
        <w:br w:type="textWrapping"/>
      </w:r>
      <w:r>
        <w:rPr>
          <w:rFonts w:hint="default" w:ascii="Times New Roman" w:hAnsi="Times New Roman" w:eastAsia="宋体" w:cs="Times New Roman"/>
          <w:i w:val="0"/>
          <w:caps w:val="0"/>
          <w:color w:val="545454"/>
          <w:spacing w:val="0"/>
          <w:kern w:val="0"/>
          <w:sz w:val="18"/>
          <w:szCs w:val="18"/>
          <w:lang w:val="en-US" w:eastAsia="zh-CN" w:bidi="ar"/>
        </w:rPr>
        <w:t>三门县       三门县公安消防大队     0576- 83306966</w:t>
      </w:r>
      <w:r>
        <w:rPr>
          <w:rFonts w:hint="default" w:ascii="Times New Roman" w:hAnsi="Times New Roman" w:eastAsia="宋体" w:cs="Times New Roman"/>
          <w:i w:val="0"/>
          <w:caps w:val="0"/>
          <w:color w:val="545454"/>
          <w:spacing w:val="0"/>
          <w:kern w:val="0"/>
          <w:sz w:val="18"/>
          <w:szCs w:val="18"/>
          <w:lang w:val="en-US" w:eastAsia="zh-CN" w:bidi="ar"/>
        </w:rPr>
        <w:br w:type="textWrapping"/>
      </w:r>
      <w:r>
        <w:rPr>
          <w:rFonts w:hint="default" w:ascii="Times New Roman" w:hAnsi="Times New Roman" w:eastAsia="宋体" w:cs="Times New Roman"/>
          <w:i w:val="0"/>
          <w:caps w:val="0"/>
          <w:color w:val="545454"/>
          <w:spacing w:val="0"/>
          <w:kern w:val="0"/>
          <w:sz w:val="18"/>
          <w:szCs w:val="18"/>
          <w:lang w:val="en-US" w:eastAsia="zh-CN" w:bidi="ar"/>
        </w:rPr>
        <w:t>三门县       三门县气象局           0576- 83332151、0576- 83338723</w:t>
      </w:r>
    </w:p>
    <w:p>
      <w:pPr>
        <w:jc w:val="center"/>
        <w:rPr>
          <w:rFonts w:hint="eastAsia" w:ascii="微软雅黑" w:hAnsi="微软雅黑" w:eastAsia="微软雅黑" w:cs="微软雅黑"/>
          <w:color w:val="333333"/>
          <w:szCs w:val="21"/>
          <w:shd w:val="clear" w:color="auto" w:fill="FFFFFF"/>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
    <w:altName w:val="方正仿宋_GBK"/>
    <w:panose1 w:val="02010609060101010101"/>
    <w:charset w:val="86"/>
    <w:family w:val="modern"/>
    <w:pitch w:val="default"/>
    <w:sig w:usb0="00000000" w:usb1="00000000" w:usb2="00000016" w:usb3="00000000" w:csb0="00040001" w:csb1="00000000"/>
  </w:font>
  <w:font w:name="仿宋_GB2312">
    <w:altName w:val="方正仿宋_GBK"/>
    <w:panose1 w:val="02010609030101010101"/>
    <w:charset w:val="86"/>
    <w:family w:val="modern"/>
    <w:pitch w:val="default"/>
    <w:sig w:usb0="00000000" w:usb1="00000000" w:usb2="00000010" w:usb3="00000000" w:csb0="00040000" w:csb1="00000000"/>
  </w:font>
  <w:font w:name="方正黑体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仿宋_GBK">
    <w:panose1 w:val="02000000000000000000"/>
    <w:charset w:val="86"/>
    <w:family w:val="auto"/>
    <w:pitch w:val="default"/>
    <w:sig w:usb0="00000001" w:usb1="08000000" w:usb2="00000000" w:usb3="00000000" w:csb0="00040000" w:csb1="00000000"/>
  </w:font>
  <w:font w:name="Standard Symbols PS">
    <w:panose1 w:val="05050102010706020507"/>
    <w:charset w:val="00"/>
    <w:family w:val="auto"/>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12933D1"/>
    <w:rsid w:val="05AE4A1B"/>
    <w:rsid w:val="06E30DF4"/>
    <w:rsid w:val="072F16B5"/>
    <w:rsid w:val="0DDE7913"/>
    <w:rsid w:val="134A2C6D"/>
    <w:rsid w:val="14BB3552"/>
    <w:rsid w:val="153643B3"/>
    <w:rsid w:val="1F3F35DC"/>
    <w:rsid w:val="25950926"/>
    <w:rsid w:val="27F028D9"/>
    <w:rsid w:val="2B68772B"/>
    <w:rsid w:val="37CE5485"/>
    <w:rsid w:val="38575BBE"/>
    <w:rsid w:val="3A8D5452"/>
    <w:rsid w:val="4B7B14D1"/>
    <w:rsid w:val="4D3B3DD7"/>
    <w:rsid w:val="51E85891"/>
    <w:rsid w:val="52F4660F"/>
    <w:rsid w:val="53EB2E1F"/>
    <w:rsid w:val="55D7B313"/>
    <w:rsid w:val="5A864E02"/>
    <w:rsid w:val="62777455"/>
    <w:rsid w:val="67FB2370"/>
    <w:rsid w:val="6AE46415"/>
    <w:rsid w:val="6DEC6320"/>
    <w:rsid w:val="70B906D5"/>
    <w:rsid w:val="712616A6"/>
    <w:rsid w:val="712933D1"/>
    <w:rsid w:val="7A5A1A24"/>
    <w:rsid w:val="7D3D6DD0"/>
    <w:rsid w:val="7EB3601E"/>
    <w:rsid w:val="7EDF4D86"/>
    <w:rsid w:val="B7DFA65B"/>
    <w:rsid w:val="BBFB72C1"/>
    <w:rsid w:val="EFDFED60"/>
    <w:rsid w:val="FFFDF6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Normal (Web)"/>
    <w:basedOn w:val="1"/>
    <w:qFormat/>
    <w:uiPriority w:val="0"/>
    <w:pPr>
      <w:spacing w:before="100" w:beforeAutospacing="1" w:after="100" w:afterAutospacing="1"/>
      <w:jc w:val="left"/>
    </w:pPr>
    <w:rPr>
      <w:kern w:val="0"/>
      <w:sz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Office_11.8.2.10422_F1E327BC-269C-435d-A152-05C5408002CA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2021-02-24T01:09:00Z</dcterms:created>
  <dc:creator>三个半</dc:creator>
  <cp:lastModifiedBy>风之翼</cp:lastModifiedBy>
  <dcterms:modified xsi:type="dcterms:W3CDTF">2022-06-01T17:14:25Z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2052-11.8.2.10422</vt:lpwstr>
  </property>
</Properties>
</file>