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hint="eastAsia" w:eastAsia="黑体" w:cs="Calibri"/>
          <w:sz w:val="36"/>
          <w:szCs w:val="36"/>
        </w:rPr>
      </w:pPr>
      <w:r>
        <w:rPr>
          <w:rFonts w:hint="eastAsia" w:eastAsia="黑体" w:cs="Calibri"/>
          <w:sz w:val="36"/>
          <w:szCs w:val="36"/>
        </w:rPr>
        <w:t>台州市一般企业投资项目审批（办理建筑许可）</w:t>
      </w:r>
    </w:p>
    <w:p>
      <w:pPr>
        <w:spacing w:line="360" w:lineRule="auto"/>
        <w:jc w:val="center"/>
        <w:outlineLvl w:val="0"/>
        <w:rPr>
          <w:rFonts w:hint="eastAsia" w:ascii="仿宋" w:hAnsi="仿宋" w:eastAsia="仿宋" w:cs="仿宋_GB2312"/>
          <w:sz w:val="36"/>
          <w:szCs w:val="36"/>
        </w:rPr>
      </w:pPr>
      <w:r>
        <w:rPr>
          <w:rFonts w:hint="eastAsia" w:eastAsia="黑体" w:cs="Calibri"/>
          <w:sz w:val="36"/>
          <w:szCs w:val="36"/>
          <w:lang w:eastAsia="zh-CN"/>
        </w:rPr>
        <w:t>施工许可阶段</w:t>
      </w:r>
      <w:r>
        <w:rPr>
          <w:rFonts w:hint="eastAsia" w:eastAsia="黑体" w:cs="Calibri"/>
          <w:sz w:val="36"/>
          <w:szCs w:val="36"/>
        </w:rPr>
        <w:t>“一件事”办事指南</w:t>
      </w:r>
    </w:p>
    <w:p>
      <w:pPr>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我局按照“一类事项一个部门统筹，一个阶段同类事项整合”为原则，积极探索审批事项整合优化。</w:t>
      </w:r>
      <w:r>
        <w:rPr>
          <w:rFonts w:hint="eastAsia" w:ascii="仿宋" w:hAnsi="仿宋" w:eastAsia="仿宋" w:cs="仿宋_GB2312"/>
          <w:sz w:val="32"/>
          <w:szCs w:val="32"/>
          <w:lang w:eastAsia="zh-CN"/>
        </w:rPr>
        <w:t>对标国际一流营商环境，按照减事项、减材料、减环节、减时间、减费用的五减要求，</w:t>
      </w:r>
      <w:r>
        <w:rPr>
          <w:rFonts w:hint="eastAsia" w:ascii="仿宋" w:hAnsi="仿宋" w:eastAsia="仿宋" w:cs="仿宋_GB2312"/>
          <w:sz w:val="32"/>
          <w:szCs w:val="32"/>
        </w:rPr>
        <w:t>我局与发改联合牵头全市建筑许可四个阶段一件事办事指南及方案制订</w:t>
      </w:r>
      <w:r>
        <w:rPr>
          <w:rFonts w:hint="eastAsia" w:ascii="仿宋" w:hAnsi="仿宋" w:eastAsia="仿宋" w:cs="仿宋_GB2312"/>
          <w:sz w:val="32"/>
          <w:szCs w:val="32"/>
          <w:lang w:eastAsia="zh-CN"/>
        </w:rPr>
        <w:t>，</w:t>
      </w:r>
      <w:r>
        <w:rPr>
          <w:rFonts w:hint="eastAsia" w:ascii="仿宋" w:hAnsi="仿宋" w:eastAsia="仿宋" w:cs="仿宋_GB2312"/>
          <w:sz w:val="32"/>
          <w:szCs w:val="32"/>
        </w:rPr>
        <w:t>指定天台、集聚区为蓝本</w:t>
      </w:r>
      <w:r>
        <w:rPr>
          <w:rFonts w:hint="eastAsia" w:ascii="仿宋" w:hAnsi="仿宋" w:eastAsia="仿宋" w:cs="仿宋_GB2312"/>
          <w:sz w:val="32"/>
          <w:szCs w:val="32"/>
          <w:lang w:eastAsia="zh-CN"/>
        </w:rPr>
        <w:t>，重新出台《台州市一般企业投资项目审批（办理建筑许可）施工许可阶段“一件事”办事指南》。</w:t>
      </w:r>
    </w:p>
    <w:p>
      <w:pPr>
        <w:jc w:val="center"/>
        <w:rPr>
          <w:rFonts w:hint="eastAsia" w:ascii="仿宋" w:hAnsi="仿宋" w:eastAsia="仿宋" w:cs="仿宋_GB2312"/>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适用范围</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台州市域内一般企业投资项目（含外商投资），</w:t>
      </w:r>
      <w:r>
        <w:rPr>
          <w:rFonts w:hint="eastAsia" w:ascii="仿宋" w:hAnsi="仿宋" w:eastAsia="仿宋" w:cs="仿宋_GB2312"/>
          <w:color w:val="auto"/>
          <w:sz w:val="32"/>
          <w:szCs w:val="32"/>
          <w:lang w:eastAsia="zh-CN"/>
        </w:rPr>
        <w:t>以施工图联合图审（图审自审备案）为起点，到施工许可证发证派工。</w:t>
      </w:r>
    </w:p>
    <w:p>
      <w:pPr>
        <w:jc w:val="center"/>
        <w:rPr>
          <w:rFonts w:hint="eastAsia" w:ascii="仿宋" w:hAnsi="仿宋" w:eastAsia="仿宋" w:cs="仿宋_GB2312"/>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申请材料目录</w:t>
      </w:r>
    </w:p>
    <w:tbl>
      <w:tblPr>
        <w:tblStyle w:val="4"/>
        <w:tblW w:w="8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642"/>
        <w:gridCol w:w="2622"/>
        <w:gridCol w:w="564"/>
        <w:gridCol w:w="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44" w:type="dxa"/>
            <w:tcBorders>
              <w:tl2br w:val="nil"/>
              <w:tr2bl w:val="nil"/>
            </w:tcBorders>
            <w:vAlign w:val="center"/>
          </w:tcPr>
          <w:p>
            <w:pPr>
              <w:jc w:val="center"/>
              <w:rPr>
                <w:rFonts w:hint="eastAsia" w:ascii="仿宋" w:hAnsi="仿宋" w:eastAsia="仿宋" w:cs="仿宋"/>
                <w:b/>
                <w:szCs w:val="21"/>
              </w:rPr>
            </w:pPr>
            <w:r>
              <w:rPr>
                <w:rFonts w:hint="eastAsia" w:ascii="仿宋" w:hAnsi="仿宋" w:eastAsia="仿宋" w:cs="仿宋"/>
                <w:b/>
                <w:szCs w:val="21"/>
              </w:rPr>
              <w:t>序号</w:t>
            </w:r>
          </w:p>
        </w:tc>
        <w:tc>
          <w:tcPr>
            <w:tcW w:w="3264" w:type="dxa"/>
            <w:gridSpan w:val="2"/>
            <w:tcBorders>
              <w:tl2br w:val="nil"/>
              <w:tr2bl w:val="nil"/>
            </w:tcBorders>
            <w:vAlign w:val="center"/>
          </w:tcPr>
          <w:p>
            <w:pPr>
              <w:jc w:val="center"/>
              <w:rPr>
                <w:rFonts w:hint="eastAsia" w:ascii="仿宋" w:hAnsi="仿宋" w:eastAsia="仿宋" w:cs="仿宋"/>
                <w:b/>
                <w:szCs w:val="21"/>
              </w:rPr>
            </w:pPr>
            <w:r>
              <w:rPr>
                <w:rFonts w:hint="eastAsia" w:ascii="仿宋" w:hAnsi="仿宋" w:eastAsia="仿宋" w:cs="仿宋"/>
                <w:b/>
                <w:szCs w:val="21"/>
              </w:rPr>
              <w:t>事项名称</w:t>
            </w:r>
          </w:p>
        </w:tc>
        <w:tc>
          <w:tcPr>
            <w:tcW w:w="564" w:type="dxa"/>
            <w:tcBorders>
              <w:tl2br w:val="nil"/>
              <w:tr2bl w:val="nil"/>
            </w:tcBorders>
            <w:vAlign w:val="center"/>
          </w:tcPr>
          <w:p>
            <w:pPr>
              <w:jc w:val="center"/>
              <w:rPr>
                <w:rFonts w:hint="eastAsia" w:ascii="仿宋" w:hAnsi="仿宋" w:eastAsia="仿宋" w:cs="仿宋"/>
                <w:b/>
                <w:szCs w:val="21"/>
              </w:rPr>
            </w:pPr>
          </w:p>
        </w:tc>
        <w:tc>
          <w:tcPr>
            <w:tcW w:w="4310" w:type="dxa"/>
            <w:tcBorders>
              <w:tl2br w:val="nil"/>
              <w:tr2bl w:val="nil"/>
            </w:tcBorders>
            <w:vAlign w:val="center"/>
          </w:tcPr>
          <w:p>
            <w:pPr>
              <w:jc w:val="center"/>
              <w:rPr>
                <w:rFonts w:hint="eastAsia" w:ascii="仿宋" w:hAnsi="仿宋" w:eastAsia="仿宋" w:cs="仿宋"/>
                <w:b/>
                <w:szCs w:val="21"/>
              </w:rPr>
            </w:pPr>
            <w:r>
              <w:rPr>
                <w:rFonts w:hint="eastAsia" w:ascii="仿宋" w:hAnsi="仿宋" w:eastAsia="仿宋" w:cs="仿宋"/>
                <w:b/>
                <w:szCs w:val="21"/>
              </w:rPr>
              <w:t>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w:t>
            </w:r>
          </w:p>
        </w:tc>
        <w:tc>
          <w:tcPr>
            <w:tcW w:w="3264" w:type="dxa"/>
            <w:gridSpan w:val="2"/>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基本材料</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法人证明文件（</w:t>
            </w:r>
            <w:r>
              <w:rPr>
                <w:rFonts w:hint="eastAsia" w:ascii="仿宋" w:hAnsi="仿宋" w:eastAsia="仿宋" w:cs="仿宋"/>
                <w:szCs w:val="21"/>
                <w:lang w:eastAsia="zh-CN"/>
              </w:rPr>
              <w:t>共享</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经办人身份证扫描件（</w:t>
            </w:r>
            <w:r>
              <w:rPr>
                <w:rFonts w:hint="eastAsia" w:ascii="仿宋" w:hAnsi="仿宋" w:eastAsia="仿宋" w:cs="仿宋"/>
                <w:szCs w:val="21"/>
                <w:lang w:eastAsia="zh-CN"/>
              </w:rPr>
              <w:t>网办可不提供</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3</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授权委托书（</w:t>
            </w:r>
            <w:r>
              <w:rPr>
                <w:rFonts w:hint="eastAsia" w:ascii="仿宋" w:hAnsi="仿宋" w:eastAsia="仿宋" w:cs="仿宋"/>
                <w:szCs w:val="21"/>
                <w:lang w:eastAsia="zh-CN"/>
              </w:rPr>
              <w:t>网办可不提供</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4</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土地证明文件（部门间核查）（</w:t>
            </w:r>
            <w:r>
              <w:rPr>
                <w:rFonts w:hint="eastAsia" w:ascii="仿宋" w:hAnsi="仿宋" w:eastAsia="仿宋" w:cs="仿宋"/>
                <w:szCs w:val="21"/>
                <w:lang w:eastAsia="zh-CN"/>
              </w:rPr>
              <w:t>共享</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3264" w:type="dxa"/>
            <w:gridSpan w:val="2"/>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共享材料</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5</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建设工程规划许可证及附图(共享)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44" w:type="dxa"/>
            <w:vMerge w:val="continue"/>
            <w:tcBorders>
              <w:tl2br w:val="nil"/>
              <w:tr2bl w:val="nil"/>
            </w:tcBorders>
            <w:shd w:val="clear" w:color="auto" w:fill="auto"/>
            <w:vAlign w:val="center"/>
          </w:tcPr>
          <w:p>
            <w:pPr>
              <w:jc w:val="center"/>
              <w:rPr>
                <w:rFonts w:hint="eastAsia" w:ascii="仿宋" w:hAnsi="仿宋" w:eastAsia="仿宋" w:cs="仿宋"/>
                <w:szCs w:val="21"/>
              </w:rPr>
            </w:pPr>
          </w:p>
        </w:tc>
        <w:tc>
          <w:tcPr>
            <w:tcW w:w="3264" w:type="dxa"/>
            <w:gridSpan w:val="2"/>
            <w:vMerge w:val="continue"/>
            <w:tcBorders>
              <w:tl2br w:val="nil"/>
              <w:tr2bl w:val="nil"/>
            </w:tcBorders>
            <w:shd w:val="clear" w:color="auto" w:fill="auto"/>
            <w:vAlign w:val="center"/>
          </w:tcPr>
          <w:p>
            <w:pPr>
              <w:jc w:val="center"/>
              <w:rPr>
                <w:rFonts w:hint="eastAsia" w:ascii="仿宋" w:hAnsi="仿宋" w:eastAsia="仿宋" w:cs="仿宋"/>
                <w:szCs w:val="21"/>
              </w:rPr>
            </w:pPr>
          </w:p>
        </w:tc>
        <w:tc>
          <w:tcPr>
            <w:tcW w:w="564" w:type="dxa"/>
            <w:tcBorders>
              <w:tl2br w:val="nil"/>
              <w:tr2bl w:val="nil"/>
            </w:tcBorders>
            <w:shd w:val="clear" w:color="auto" w:fill="auto"/>
            <w:vAlign w:val="center"/>
          </w:tcPr>
          <w:p>
            <w:pPr>
              <w:jc w:val="center"/>
              <w:rPr>
                <w:rFonts w:hint="eastAsia" w:ascii="仿宋" w:hAnsi="仿宋" w:eastAsia="仿宋" w:cs="仿宋"/>
                <w:szCs w:val="21"/>
              </w:rPr>
            </w:pPr>
            <w:r>
              <w:rPr>
                <w:rFonts w:hint="eastAsia" w:ascii="仿宋" w:hAnsi="仿宋" w:eastAsia="仿宋" w:cs="仿宋"/>
                <w:szCs w:val="21"/>
              </w:rPr>
              <w:t>6</w:t>
            </w:r>
          </w:p>
        </w:tc>
        <w:tc>
          <w:tcPr>
            <w:tcW w:w="4310" w:type="dxa"/>
            <w:tcBorders>
              <w:tl2br w:val="nil"/>
              <w:tr2bl w:val="nil"/>
            </w:tcBorders>
            <w:shd w:val="clear" w:color="000000" w:fill="FFFFFF"/>
            <w:vAlign w:val="center"/>
          </w:tcPr>
          <w:p>
            <w:pPr>
              <w:rPr>
                <w:rFonts w:hint="eastAsia" w:ascii="仿宋" w:hAnsi="仿宋" w:eastAsia="仿宋" w:cs="仿宋"/>
                <w:szCs w:val="21"/>
                <w:lang w:val="en-US" w:eastAsia="zh-CN"/>
              </w:rPr>
            </w:pPr>
            <w:r>
              <w:rPr>
                <w:rFonts w:hint="eastAsia" w:ascii="仿宋" w:hAnsi="仿宋" w:eastAsia="仿宋" w:cs="仿宋"/>
                <w:szCs w:val="21"/>
              </w:rPr>
              <w:t>施工图审查报告（含：人防审查合格书）及加盖审图章的全套工程施工图设计文件（可承诺）(共享)</w:t>
            </w:r>
            <w:r>
              <w:rPr>
                <w:rFonts w:hint="eastAsia" w:ascii="仿宋" w:hAnsi="仿宋" w:eastAsia="仿宋" w:cs="仿宋"/>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3</w:t>
            </w:r>
          </w:p>
        </w:tc>
        <w:tc>
          <w:tcPr>
            <w:tcW w:w="3264" w:type="dxa"/>
            <w:gridSpan w:val="2"/>
            <w:vMerge w:val="restart"/>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建设项目环评文件承诺备案（办理环境影响登记表备案或建设项目环境影响报告书（表）审批的项目无需办理）</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7</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建设项目环评文件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8</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建设项目环评文件备案申请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9</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关于建设项目环评文件中删除不宜公开信息的说明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10</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公众参与说明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4</w:t>
            </w:r>
          </w:p>
        </w:tc>
        <w:tc>
          <w:tcPr>
            <w:tcW w:w="642"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防雷装置设计审核</w:t>
            </w:r>
          </w:p>
        </w:tc>
        <w:tc>
          <w:tcPr>
            <w:tcW w:w="2622"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易燃易爆项目</w:t>
            </w:r>
          </w:p>
        </w:tc>
        <w:tc>
          <w:tcPr>
            <w:tcW w:w="56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11</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设计单位资质证明文件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44" w:type="dxa"/>
            <w:vMerge w:val="continue"/>
            <w:tcBorders>
              <w:tl2br w:val="nil"/>
              <w:tr2bl w:val="nil"/>
            </w:tcBorders>
            <w:vAlign w:val="center"/>
          </w:tcPr>
          <w:p>
            <w:pPr>
              <w:rPr>
                <w:rFonts w:hint="eastAsia" w:ascii="仿宋" w:hAnsi="仿宋" w:eastAsia="仿宋" w:cs="仿宋"/>
              </w:rPr>
            </w:pPr>
          </w:p>
        </w:tc>
        <w:tc>
          <w:tcPr>
            <w:tcW w:w="642" w:type="dxa"/>
            <w:vMerge w:val="continue"/>
            <w:tcBorders>
              <w:tl2br w:val="nil"/>
              <w:tr2bl w:val="nil"/>
            </w:tcBorders>
            <w:vAlign w:val="center"/>
          </w:tcPr>
          <w:p>
            <w:pPr>
              <w:rPr>
                <w:rFonts w:hint="eastAsia" w:ascii="仿宋" w:hAnsi="仿宋" w:eastAsia="仿宋" w:cs="仿宋"/>
              </w:rPr>
            </w:pPr>
          </w:p>
        </w:tc>
        <w:tc>
          <w:tcPr>
            <w:tcW w:w="2622" w:type="dxa"/>
            <w:vMerge w:val="continue"/>
            <w:tcBorders>
              <w:tl2br w:val="nil"/>
              <w:tr2bl w:val="nil"/>
            </w:tcBorders>
            <w:vAlign w:val="center"/>
          </w:tcPr>
          <w:p>
            <w:pPr>
              <w:rPr>
                <w:rFonts w:hint="eastAsia" w:ascii="仿宋" w:hAnsi="仿宋" w:eastAsia="仿宋" w:cs="仿宋"/>
              </w:rPr>
            </w:pPr>
          </w:p>
        </w:tc>
        <w:tc>
          <w:tcPr>
            <w:tcW w:w="564" w:type="dxa"/>
            <w:vMerge w:val="continue"/>
            <w:tcBorders>
              <w:tl2br w:val="nil"/>
              <w:tr2bl w:val="nil"/>
            </w:tcBorders>
            <w:vAlign w:val="center"/>
          </w:tcPr>
          <w:p>
            <w:pPr>
              <w:jc w:val="center"/>
              <w:rPr>
                <w:rFonts w:hint="eastAsia" w:ascii="仿宋" w:hAnsi="仿宋" w:eastAsia="仿宋" w:cs="仿宋"/>
              </w:rPr>
            </w:pP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防雷装置施工图设计说明书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642" w:type="dxa"/>
            <w:vMerge w:val="continue"/>
            <w:tcBorders>
              <w:tl2br w:val="nil"/>
              <w:tr2bl w:val="nil"/>
            </w:tcBorders>
            <w:vAlign w:val="center"/>
          </w:tcPr>
          <w:p>
            <w:pPr>
              <w:rPr>
                <w:rFonts w:hint="eastAsia" w:ascii="仿宋" w:hAnsi="仿宋" w:eastAsia="仿宋" w:cs="仿宋"/>
                <w:szCs w:val="21"/>
              </w:rPr>
            </w:pPr>
          </w:p>
        </w:tc>
        <w:tc>
          <w:tcPr>
            <w:tcW w:w="2622" w:type="dxa"/>
            <w:vMerge w:val="continue"/>
            <w:tcBorders>
              <w:tl2br w:val="nil"/>
              <w:tr2bl w:val="nil"/>
            </w:tcBorders>
            <w:vAlign w:val="center"/>
          </w:tcPr>
          <w:p>
            <w:pPr>
              <w:rPr>
                <w:rFonts w:hint="eastAsia" w:ascii="仿宋" w:hAnsi="仿宋" w:eastAsia="仿宋" w:cs="仿宋"/>
                <w:szCs w:val="21"/>
              </w:rPr>
            </w:pPr>
          </w:p>
        </w:tc>
        <w:tc>
          <w:tcPr>
            <w:tcW w:w="564" w:type="dxa"/>
            <w:vMerge w:val="continue"/>
            <w:tcBorders>
              <w:tl2br w:val="nil"/>
              <w:tr2bl w:val="nil"/>
            </w:tcBorders>
            <w:vAlign w:val="center"/>
          </w:tcPr>
          <w:p>
            <w:pPr>
              <w:jc w:val="center"/>
              <w:rPr>
                <w:rFonts w:hint="eastAsia" w:ascii="仿宋" w:hAnsi="仿宋" w:eastAsia="仿宋" w:cs="仿宋"/>
                <w:szCs w:val="21"/>
              </w:rPr>
            </w:pP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防雷装置设计评价意见书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642" w:type="dxa"/>
            <w:vMerge w:val="continue"/>
            <w:tcBorders>
              <w:tl2br w:val="nil"/>
              <w:tr2bl w:val="nil"/>
            </w:tcBorders>
            <w:vAlign w:val="center"/>
          </w:tcPr>
          <w:p>
            <w:pPr>
              <w:jc w:val="center"/>
              <w:rPr>
                <w:rFonts w:hint="eastAsia" w:ascii="仿宋" w:hAnsi="仿宋" w:eastAsia="仿宋" w:cs="仿宋"/>
                <w:szCs w:val="21"/>
              </w:rPr>
            </w:pPr>
          </w:p>
        </w:tc>
        <w:tc>
          <w:tcPr>
            <w:tcW w:w="2622"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除易燃易爆等外的项目</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12</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建设工程防雷装置施工跟踪检测告知单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5</w:t>
            </w:r>
          </w:p>
        </w:tc>
        <w:tc>
          <w:tcPr>
            <w:tcW w:w="3264" w:type="dxa"/>
            <w:gridSpan w:val="2"/>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建筑工程施工许可（多合一）（包含</w:t>
            </w:r>
            <w:r>
              <w:rPr>
                <w:rFonts w:hint="eastAsia" w:ascii="仿宋" w:hAnsi="仿宋" w:eastAsia="仿宋" w:cs="仿宋"/>
                <w:szCs w:val="21"/>
                <w:lang w:val="en-US" w:eastAsia="zh-CN"/>
              </w:rPr>
              <w:t>施工图设计文件审查情况备案、建设工程消防设计审查、房屋建筑工程和市政基础设施工程防雷装置设计审核、应建防空地下室的民用建筑项目报建审批、建筑工程施工许可、建设工程质量监督登记、人防工程质量监督登记、人防工程易地建设核实、新建房屋白蚁预防审批，可多选</w:t>
            </w:r>
            <w:r>
              <w:rPr>
                <w:rFonts w:hint="eastAsia" w:ascii="仿宋" w:hAnsi="仿宋" w:eastAsia="仿宋" w:cs="仿宋"/>
                <w:szCs w:val="21"/>
              </w:rPr>
              <w:t>）</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13</w:t>
            </w:r>
          </w:p>
        </w:tc>
        <w:tc>
          <w:tcPr>
            <w:tcW w:w="4310" w:type="dxa"/>
            <w:tcBorders>
              <w:tl2br w:val="nil"/>
              <w:tr2bl w:val="nil"/>
            </w:tcBorders>
            <w:vAlign w:val="center"/>
          </w:tcPr>
          <w:p>
            <w:pPr>
              <w:rPr>
                <w:rFonts w:hint="eastAsia" w:ascii="仿宋" w:hAnsi="仿宋" w:eastAsia="仿宋" w:cs="仿宋"/>
                <w:szCs w:val="21"/>
                <w:lang w:val="en-US" w:eastAsia="zh-CN"/>
              </w:rPr>
            </w:pPr>
            <w:r>
              <w:rPr>
                <w:rFonts w:hint="eastAsia" w:ascii="仿宋" w:hAnsi="仿宋" w:eastAsia="仿宋" w:cs="仿宋"/>
                <w:szCs w:val="21"/>
              </w:rPr>
              <w:t>施工场地已经基本具备施工条件的承诺书</w:t>
            </w:r>
            <w:r>
              <w:rPr>
                <w:rFonts w:hint="eastAsia" w:ascii="仿宋" w:hAnsi="仿宋" w:eastAsia="仿宋" w:cs="仿宋"/>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rPr>
            </w:pPr>
            <w:r>
              <w:rPr>
                <w:rFonts w:hint="eastAsia" w:ascii="仿宋" w:hAnsi="仿宋" w:eastAsia="仿宋" w:cs="仿宋"/>
              </w:rPr>
              <w:t>14</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建设工程施工合同（依法必须进行招标的项目同时提供中标通知书）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15</w:t>
            </w:r>
          </w:p>
        </w:tc>
        <w:tc>
          <w:tcPr>
            <w:tcW w:w="4310" w:type="dxa"/>
            <w:tcBorders>
              <w:tl2br w:val="nil"/>
              <w:tr2bl w:val="nil"/>
            </w:tcBorders>
            <w:vAlign w:val="center"/>
          </w:tcPr>
          <w:p>
            <w:pPr>
              <w:rPr>
                <w:rFonts w:hint="eastAsia" w:ascii="仿宋" w:hAnsi="仿宋" w:eastAsia="仿宋" w:cs="仿宋"/>
                <w:szCs w:val="21"/>
                <w:lang w:val="en-US" w:eastAsia="zh-CN"/>
              </w:rPr>
            </w:pPr>
            <w:r>
              <w:rPr>
                <w:rFonts w:hint="eastAsia" w:ascii="仿宋" w:hAnsi="仿宋" w:eastAsia="仿宋" w:cs="仿宋"/>
                <w:szCs w:val="21"/>
              </w:rPr>
              <w:t>建设资金已落实承诺书</w:t>
            </w:r>
            <w:r>
              <w:rPr>
                <w:rFonts w:hint="eastAsia" w:ascii="仿宋" w:hAnsi="仿宋" w:eastAsia="仿宋" w:cs="仿宋"/>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16</w:t>
            </w:r>
          </w:p>
        </w:tc>
        <w:tc>
          <w:tcPr>
            <w:tcW w:w="4310" w:type="dxa"/>
            <w:tcBorders>
              <w:tl2br w:val="nil"/>
              <w:tr2bl w:val="nil"/>
            </w:tcBorders>
            <w:vAlign w:val="center"/>
          </w:tcPr>
          <w:p>
            <w:pPr>
              <w:rPr>
                <w:rFonts w:hint="eastAsia" w:ascii="仿宋" w:hAnsi="仿宋" w:eastAsia="仿宋" w:cs="仿宋"/>
                <w:szCs w:val="21"/>
                <w:lang w:val="en-US" w:eastAsia="zh-CN"/>
              </w:rPr>
            </w:pPr>
            <w:r>
              <w:rPr>
                <w:rFonts w:hint="eastAsia" w:ascii="仿宋" w:hAnsi="仿宋" w:eastAsia="仿宋" w:cs="仿宋"/>
                <w:szCs w:val="21"/>
              </w:rPr>
              <w:t>有保证工程质量和安全的具体措施（包括危险性较大分部分项工程清单及其安全管理措施）的承诺书</w:t>
            </w:r>
            <w:r>
              <w:rPr>
                <w:rFonts w:hint="eastAsia" w:ascii="仿宋" w:hAnsi="仿宋" w:eastAsia="仿宋" w:cs="仿宋"/>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6</w:t>
            </w:r>
          </w:p>
        </w:tc>
        <w:tc>
          <w:tcPr>
            <w:tcW w:w="3264" w:type="dxa"/>
            <w:gridSpan w:val="2"/>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城市建筑垃圾处置核准</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19</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44" w:type="dxa"/>
            <w:vMerge w:val="continue"/>
            <w:tcBorders>
              <w:tl2br w:val="nil"/>
              <w:tr2bl w:val="nil"/>
            </w:tcBorders>
            <w:vAlign w:val="center"/>
          </w:tcPr>
          <w:p>
            <w:pPr>
              <w:jc w:val="center"/>
              <w:rPr>
                <w:rFonts w:hint="eastAsia" w:ascii="仿宋" w:hAnsi="仿宋" w:eastAsia="仿宋" w:cs="仿宋"/>
              </w:rPr>
            </w:pPr>
          </w:p>
        </w:tc>
        <w:tc>
          <w:tcPr>
            <w:tcW w:w="3264" w:type="dxa"/>
            <w:gridSpan w:val="2"/>
            <w:vMerge w:val="continue"/>
            <w:tcBorders>
              <w:tl2br w:val="nil"/>
              <w:tr2bl w:val="nil"/>
            </w:tcBorders>
            <w:vAlign w:val="center"/>
          </w:tcPr>
          <w:p>
            <w:pPr>
              <w:jc w:val="cente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20</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建筑垃圾运输处置合同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4" w:type="dxa"/>
            <w:vMerge w:val="continue"/>
            <w:tcBorders>
              <w:tl2br w:val="nil"/>
              <w:tr2bl w:val="nil"/>
            </w:tcBorders>
            <w:vAlign w:val="center"/>
          </w:tcPr>
          <w:p>
            <w:pPr>
              <w:jc w:val="center"/>
              <w:rPr>
                <w:rFonts w:hint="eastAsia" w:ascii="仿宋" w:hAnsi="仿宋" w:eastAsia="仿宋" w:cs="仿宋"/>
                <w:szCs w:val="21"/>
              </w:rPr>
            </w:pPr>
          </w:p>
        </w:tc>
        <w:tc>
          <w:tcPr>
            <w:tcW w:w="3264" w:type="dxa"/>
            <w:gridSpan w:val="2"/>
            <w:vMerge w:val="continue"/>
            <w:tcBorders>
              <w:tl2br w:val="nil"/>
              <w:tr2bl w:val="nil"/>
            </w:tcBorders>
            <w:vAlign w:val="center"/>
          </w:tcPr>
          <w:p>
            <w:pPr>
              <w:jc w:val="cente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21</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分类处置和回收利用方案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rPr>
            </w:pPr>
            <w:r>
              <w:rPr>
                <w:rFonts w:hint="eastAsia" w:ascii="仿宋" w:hAnsi="仿宋" w:eastAsia="仿宋" w:cs="仿宋"/>
              </w:rPr>
              <w:t>22</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土方产生量计算书及相应图纸或建设工程水土保持方案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23</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有防止环境污染的方案和控制污染和突发事件预案的资料（保洁协议或自有保洁车辆权属证明）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24</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消纳处置地名称、业主单位受纳证明（含接收量、受纳余量等方案）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4" w:type="dxa"/>
            <w:vMerge w:val="continue"/>
            <w:tcBorders>
              <w:tl2br w:val="nil"/>
              <w:tr2bl w:val="nil"/>
            </w:tcBorders>
            <w:vAlign w:val="center"/>
          </w:tcPr>
          <w:p>
            <w:pPr>
              <w:rPr>
                <w:rFonts w:hint="eastAsia" w:ascii="仿宋" w:hAnsi="仿宋" w:eastAsia="仿宋" w:cs="仿宋"/>
                <w:szCs w:val="21"/>
              </w:rPr>
            </w:pPr>
          </w:p>
        </w:tc>
        <w:tc>
          <w:tcPr>
            <w:tcW w:w="3264" w:type="dxa"/>
            <w:gridSpan w:val="2"/>
            <w:vMerge w:val="continue"/>
            <w:tcBorders>
              <w:tl2br w:val="nil"/>
              <w:tr2bl w:val="nil"/>
            </w:tcBorders>
            <w:vAlign w:val="center"/>
          </w:tcPr>
          <w:p>
            <w:pPr>
              <w:rPr>
                <w:rFonts w:hint="eastAsia" w:ascii="仿宋" w:hAnsi="仿宋" w:eastAsia="仿宋" w:cs="仿宋"/>
                <w:szCs w:val="21"/>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25</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 xml:space="preserve">消纳场的土地用途证明、消纳场地图纸、进场路线图、健全的环境卫生和安全管理制度等材料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26</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受纳地县级以上市容环境卫生行政主管部门意见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27</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受纳地镇（乡）、街道以上政府意见或双方政府协议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continue"/>
            <w:tcBorders>
              <w:tl2br w:val="nil"/>
              <w:tr2bl w:val="nil"/>
            </w:tcBorders>
            <w:vAlign w:val="center"/>
          </w:tcPr>
          <w:p>
            <w:pPr>
              <w:rPr>
                <w:rFonts w:hint="eastAsia" w:ascii="仿宋" w:hAnsi="仿宋" w:eastAsia="仿宋" w:cs="仿宋"/>
              </w:rPr>
            </w:pPr>
          </w:p>
        </w:tc>
        <w:tc>
          <w:tcPr>
            <w:tcW w:w="3264" w:type="dxa"/>
            <w:gridSpan w:val="2"/>
            <w:vMerge w:val="continue"/>
            <w:tcBorders>
              <w:tl2br w:val="nil"/>
              <w:tr2bl w:val="nil"/>
            </w:tcBorders>
            <w:vAlign w:val="center"/>
          </w:tcPr>
          <w:p>
            <w:pP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28</w:t>
            </w:r>
          </w:p>
        </w:tc>
        <w:tc>
          <w:tcPr>
            <w:tcW w:w="4310" w:type="dxa"/>
            <w:tcBorders>
              <w:tl2br w:val="nil"/>
              <w:tr2bl w:val="nil"/>
            </w:tcBorders>
            <w:vAlign w:val="center"/>
          </w:tcPr>
          <w:p>
            <w:pPr>
              <w:rPr>
                <w:rFonts w:hint="eastAsia" w:ascii="仿宋" w:hAnsi="仿宋" w:eastAsia="仿宋" w:cs="仿宋"/>
                <w:szCs w:val="21"/>
              </w:rPr>
            </w:pPr>
            <w:r>
              <w:rPr>
                <w:rFonts w:hint="eastAsia" w:ascii="仿宋" w:hAnsi="仿宋" w:eastAsia="仿宋" w:cs="仿宋"/>
                <w:szCs w:val="21"/>
              </w:rPr>
              <w:t>海洋处置的提供土质成分检测报告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restart"/>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7</w:t>
            </w:r>
          </w:p>
        </w:tc>
        <w:tc>
          <w:tcPr>
            <w:tcW w:w="3264" w:type="dxa"/>
            <w:gridSpan w:val="2"/>
            <w:vMerge w:val="restart"/>
            <w:tcBorders>
              <w:tl2br w:val="nil"/>
              <w:tr2bl w:val="nil"/>
            </w:tcBorders>
            <w:vAlign w:val="center"/>
          </w:tcPr>
          <w:p>
            <w:pPr>
              <w:jc w:val="center"/>
              <w:rPr>
                <w:rFonts w:hint="eastAsia" w:ascii="仿宋" w:hAnsi="仿宋" w:eastAsia="仿宋" w:cs="仿宋"/>
                <w:b/>
                <w:bCs/>
                <w:szCs w:val="21"/>
              </w:rPr>
            </w:pPr>
            <w:r>
              <w:rPr>
                <w:rFonts w:hint="eastAsia" w:ascii="仿宋" w:hAnsi="仿宋" w:eastAsia="仿宋" w:cs="仿宋"/>
                <w:szCs w:val="21"/>
              </w:rPr>
              <w:t>临时占用城市道路审批</w:t>
            </w:r>
          </w:p>
        </w:tc>
        <w:tc>
          <w:tcPr>
            <w:tcW w:w="564" w:type="dxa"/>
            <w:tcBorders>
              <w:tl2br w:val="nil"/>
              <w:tr2bl w:val="nil"/>
            </w:tcBorders>
            <w:vAlign w:val="center"/>
          </w:tcPr>
          <w:p>
            <w:pPr>
              <w:jc w:val="center"/>
              <w:rPr>
                <w:rFonts w:hint="eastAsia" w:ascii="仿宋" w:hAnsi="仿宋" w:eastAsia="仿宋" w:cs="仿宋"/>
                <w:szCs w:val="21"/>
              </w:rPr>
            </w:pPr>
            <w:r>
              <w:rPr>
                <w:rFonts w:hint="eastAsia" w:ascii="仿宋" w:hAnsi="仿宋" w:eastAsia="仿宋" w:cs="仿宋"/>
                <w:szCs w:val="21"/>
              </w:rPr>
              <w:t>29</w:t>
            </w:r>
          </w:p>
        </w:tc>
        <w:tc>
          <w:tcPr>
            <w:tcW w:w="4310" w:type="dxa"/>
            <w:tcBorders>
              <w:tl2br w:val="nil"/>
              <w:tr2bl w:val="nil"/>
            </w:tcBorders>
            <w:vAlign w:val="center"/>
          </w:tcPr>
          <w:p>
            <w:pPr>
              <w:jc w:val="left"/>
              <w:rPr>
                <w:rFonts w:hint="eastAsia" w:ascii="仿宋" w:hAnsi="仿宋" w:eastAsia="仿宋" w:cs="仿宋"/>
                <w:szCs w:val="21"/>
              </w:rPr>
            </w:pPr>
            <w:r>
              <w:rPr>
                <w:rFonts w:hint="eastAsia" w:ascii="仿宋" w:hAnsi="仿宋" w:eastAsia="仿宋" w:cs="仿宋"/>
                <w:szCs w:val="21"/>
              </w:rPr>
              <w:t>公安交通管理部门意见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4" w:type="dxa"/>
            <w:vMerge w:val="continue"/>
            <w:tcBorders>
              <w:tl2br w:val="nil"/>
              <w:tr2bl w:val="nil"/>
            </w:tcBorders>
            <w:vAlign w:val="center"/>
          </w:tcPr>
          <w:p>
            <w:pPr>
              <w:jc w:val="center"/>
              <w:rPr>
                <w:rFonts w:hint="eastAsia" w:ascii="仿宋" w:hAnsi="仿宋" w:eastAsia="仿宋" w:cs="仿宋"/>
              </w:rPr>
            </w:pPr>
          </w:p>
        </w:tc>
        <w:tc>
          <w:tcPr>
            <w:tcW w:w="3264" w:type="dxa"/>
            <w:gridSpan w:val="2"/>
            <w:vMerge w:val="continue"/>
            <w:tcBorders>
              <w:tl2br w:val="nil"/>
              <w:tr2bl w:val="nil"/>
            </w:tcBorders>
            <w:vAlign w:val="center"/>
          </w:tcPr>
          <w:p>
            <w:pPr>
              <w:jc w:val="center"/>
              <w:rPr>
                <w:rFonts w:hint="eastAsia" w:ascii="仿宋" w:hAnsi="仿宋" w:eastAsia="仿宋" w:cs="仿宋"/>
              </w:rPr>
            </w:pPr>
          </w:p>
        </w:tc>
        <w:tc>
          <w:tcPr>
            <w:tcW w:w="564" w:type="dxa"/>
            <w:tcBorders>
              <w:tl2br w:val="nil"/>
              <w:tr2bl w:val="nil"/>
            </w:tcBorders>
            <w:vAlign w:val="center"/>
          </w:tcPr>
          <w:p>
            <w:pPr>
              <w:jc w:val="center"/>
              <w:rPr>
                <w:rFonts w:hint="eastAsia" w:ascii="仿宋" w:hAnsi="仿宋" w:eastAsia="仿宋" w:cs="仿宋"/>
              </w:rPr>
            </w:pPr>
            <w:r>
              <w:rPr>
                <w:rFonts w:hint="eastAsia" w:ascii="仿宋" w:hAnsi="仿宋" w:eastAsia="仿宋" w:cs="仿宋"/>
              </w:rPr>
              <w:t>30</w:t>
            </w:r>
          </w:p>
        </w:tc>
        <w:tc>
          <w:tcPr>
            <w:tcW w:w="4310" w:type="dxa"/>
            <w:tcBorders>
              <w:tl2br w:val="nil"/>
              <w:tr2bl w:val="nil"/>
            </w:tcBorders>
            <w:vAlign w:val="center"/>
          </w:tcPr>
          <w:p>
            <w:pPr>
              <w:jc w:val="left"/>
              <w:rPr>
                <w:rFonts w:hint="eastAsia" w:ascii="仿宋" w:hAnsi="仿宋" w:eastAsia="仿宋" w:cs="仿宋"/>
                <w:szCs w:val="21"/>
              </w:rPr>
            </w:pPr>
            <w:r>
              <w:rPr>
                <w:rFonts w:hint="eastAsia" w:ascii="仿宋" w:hAnsi="仿宋" w:eastAsia="仿宋" w:cs="仿宋"/>
                <w:szCs w:val="21"/>
              </w:rPr>
              <w:t>项目设计文件（占道施工图及说明）</w:t>
            </w:r>
          </w:p>
        </w:tc>
      </w:tr>
    </w:tbl>
    <w:p>
      <w:pPr>
        <w:jc w:val="center"/>
        <w:rPr>
          <w:rFonts w:hint="eastAsia" w:ascii="仿宋" w:hAnsi="仿宋" w:eastAsia="仿宋" w:cs="仿宋_GB2312"/>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办结时限</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资料齐全、符合法定形式的，1.5个工作日。</w:t>
      </w:r>
    </w:p>
    <w:p>
      <w:pPr>
        <w:ind w:firstLine="640" w:firstLineChars="200"/>
        <w:jc w:val="both"/>
        <w:rPr>
          <w:rFonts w:hint="eastAsia" w:ascii="仿宋" w:hAnsi="仿宋" w:eastAsia="仿宋" w:cs="仿宋_GB2312"/>
          <w:sz w:val="32"/>
          <w:szCs w:val="32"/>
          <w:lang w:eastAsia="zh-CN"/>
        </w:rPr>
      </w:pPr>
    </w:p>
    <w:p>
      <w:pPr>
        <w:jc w:val="center"/>
        <w:rPr>
          <w:rFonts w:hint="eastAsia" w:ascii="仿宋" w:hAnsi="仿宋" w:eastAsia="仿宋" w:cs="仿宋_GB2312"/>
          <w:sz w:val="32"/>
          <w:szCs w:val="32"/>
          <w:lang w:eastAsia="zh-CN"/>
        </w:rPr>
      </w:pPr>
      <w:r>
        <w:rPr>
          <w:rFonts w:hint="eastAsia" w:ascii="仿宋" w:hAnsi="仿宋" w:eastAsia="仿宋" w:cs="仿宋_GB2312"/>
          <w:b/>
          <w:bCs/>
          <w:sz w:val="32"/>
          <w:szCs w:val="32"/>
          <w:lang w:eastAsia="zh-CN"/>
        </w:rPr>
        <w:t>结果送达</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送达方式：当场送达、快递送达、网上电子文书送达。</w:t>
      </w:r>
    </w:p>
    <w:p>
      <w:pPr>
        <w:ind w:firstLine="640" w:firstLineChars="200"/>
        <w:jc w:val="both"/>
        <w:rPr>
          <w:rFonts w:hint="eastAsia" w:ascii="仿宋" w:hAnsi="仿宋" w:eastAsia="仿宋" w:cs="仿宋_GB2312"/>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咨询途径</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电话咨询：0576-88685220。</w:t>
      </w:r>
    </w:p>
    <w:p>
      <w:pPr>
        <w:jc w:val="center"/>
        <w:rPr>
          <w:rFonts w:hint="eastAsia" w:ascii="仿宋" w:hAnsi="仿宋" w:eastAsia="仿宋" w:cs="仿宋_GB2312"/>
          <w:sz w:val="32"/>
          <w:szCs w:val="32"/>
          <w:lang w:eastAsia="zh-CN"/>
        </w:rPr>
      </w:pPr>
    </w:p>
    <w:p>
      <w:pPr>
        <w:jc w:val="center"/>
        <w:rPr>
          <w:rFonts w:hint="eastAsia" w:ascii="仿宋" w:hAnsi="仿宋" w:eastAsia="仿宋" w:cs="仿宋_GB2312"/>
          <w:sz w:val="32"/>
          <w:szCs w:val="32"/>
          <w:lang w:eastAsia="zh-CN"/>
        </w:rPr>
      </w:pPr>
      <w:r>
        <w:rPr>
          <w:rFonts w:hint="eastAsia" w:ascii="仿宋" w:hAnsi="仿宋" w:eastAsia="仿宋" w:cs="仿宋_GB2312"/>
          <w:b/>
          <w:bCs/>
          <w:sz w:val="32"/>
          <w:szCs w:val="32"/>
          <w:lang w:eastAsia="zh-CN"/>
        </w:rPr>
        <w:t>监督投诉渠道</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电话投诉：</w:t>
      </w:r>
      <w:r>
        <w:rPr>
          <w:rFonts w:hint="eastAsia" w:ascii="仿宋" w:hAnsi="仿宋" w:eastAsia="仿宋" w:cs="仿宋_GB2312"/>
          <w:color w:val="auto"/>
          <w:sz w:val="32"/>
          <w:szCs w:val="32"/>
          <w:lang w:eastAsia="zh-CN"/>
        </w:rPr>
        <w:t>0576-8851</w:t>
      </w:r>
      <w:r>
        <w:rPr>
          <w:rFonts w:hint="eastAsia" w:ascii="仿宋" w:hAnsi="仿宋" w:eastAsia="仿宋" w:cs="仿宋_GB2312"/>
          <w:color w:val="auto"/>
          <w:sz w:val="32"/>
          <w:szCs w:val="32"/>
          <w:lang w:val="en-US" w:eastAsia="zh-CN"/>
        </w:rPr>
        <w:t>7386</w:t>
      </w:r>
      <w:r>
        <w:rPr>
          <w:rFonts w:hint="eastAsia" w:ascii="仿宋" w:hAnsi="仿宋" w:eastAsia="仿宋" w:cs="仿宋_GB2312"/>
          <w:color w:val="auto"/>
          <w:sz w:val="32"/>
          <w:szCs w:val="32"/>
          <w:lang w:eastAsia="zh-CN"/>
        </w:rPr>
        <w:t>、</w:t>
      </w:r>
      <w:r>
        <w:rPr>
          <w:rFonts w:hint="eastAsia" w:ascii="仿宋" w:hAnsi="仿宋" w:eastAsia="仿宋" w:cs="仿宋_GB2312"/>
          <w:sz w:val="32"/>
          <w:szCs w:val="32"/>
          <w:lang w:eastAsia="zh-CN"/>
        </w:rPr>
        <w:t>0576-12345或12345投诉热线。</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网上投诉：http://zxts.zjzwfw.gov.cn。</w:t>
      </w:r>
    </w:p>
    <w:p>
      <w:pPr>
        <w:jc w:val="center"/>
        <w:rPr>
          <w:rFonts w:hint="eastAsia" w:ascii="仿宋" w:hAnsi="仿宋" w:eastAsia="仿宋" w:cs="仿宋_GB2312"/>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办公地址和时间</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办公地址：台州市人民政府行政服务中心（台州市开发大道692号广达嘉苑3号楼）一楼投资绿色通道窗口</w:t>
      </w:r>
      <w:r>
        <w:rPr>
          <w:rFonts w:hint="eastAsia" w:ascii="仿宋" w:hAnsi="仿宋" w:eastAsia="仿宋" w:cs="仿宋_GB2312"/>
          <w:color w:val="auto"/>
          <w:sz w:val="32"/>
          <w:szCs w:val="32"/>
          <w:lang w:eastAsia="zh-CN"/>
        </w:rPr>
        <w:t>A1</w:t>
      </w:r>
      <w:r>
        <w:rPr>
          <w:rFonts w:hint="eastAsia" w:ascii="仿宋" w:hAnsi="仿宋" w:eastAsia="仿宋" w:cs="仿宋_GB2312"/>
          <w:color w:val="auto"/>
          <w:sz w:val="32"/>
          <w:szCs w:val="32"/>
          <w:lang w:val="en-US" w:eastAsia="zh-CN"/>
        </w:rPr>
        <w:t>4</w:t>
      </w:r>
      <w:r>
        <w:rPr>
          <w:rFonts w:hint="eastAsia" w:ascii="仿宋" w:hAnsi="仿宋" w:eastAsia="仿宋" w:cs="仿宋_GB2312"/>
          <w:color w:val="auto"/>
          <w:sz w:val="32"/>
          <w:szCs w:val="32"/>
          <w:lang w:eastAsia="zh-CN"/>
        </w:rPr>
        <w:t>-</w:t>
      </w:r>
      <w:r>
        <w:rPr>
          <w:rFonts w:hint="eastAsia" w:ascii="仿宋" w:hAnsi="仿宋" w:eastAsia="仿宋" w:cs="仿宋_GB2312"/>
          <w:color w:val="auto"/>
          <w:sz w:val="32"/>
          <w:szCs w:val="32"/>
          <w:lang w:val="en-US" w:eastAsia="zh-CN"/>
        </w:rPr>
        <w:t>A</w:t>
      </w:r>
      <w:r>
        <w:rPr>
          <w:rFonts w:hint="eastAsia" w:ascii="仿宋" w:hAnsi="仿宋" w:eastAsia="仿宋" w:cs="仿宋_GB2312"/>
          <w:color w:val="auto"/>
          <w:sz w:val="32"/>
          <w:szCs w:val="32"/>
          <w:lang w:eastAsia="zh-CN"/>
        </w:rPr>
        <w:t>1</w:t>
      </w:r>
      <w:r>
        <w:rPr>
          <w:rFonts w:hint="eastAsia" w:ascii="仿宋" w:hAnsi="仿宋" w:eastAsia="仿宋" w:cs="仿宋_GB2312"/>
          <w:color w:val="auto"/>
          <w:sz w:val="32"/>
          <w:szCs w:val="32"/>
          <w:lang w:val="en-US" w:eastAsia="zh-CN"/>
        </w:rPr>
        <w:t>5</w:t>
      </w:r>
      <w:r>
        <w:rPr>
          <w:rFonts w:hint="eastAsia" w:ascii="仿宋" w:hAnsi="仿宋" w:eastAsia="仿宋" w:cs="仿宋_GB2312"/>
          <w:sz w:val="32"/>
          <w:szCs w:val="32"/>
          <w:lang w:eastAsia="zh-CN"/>
        </w:rPr>
        <w:t>。</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办公时间：工作日夏季：上午8:30-12:00，下午2:00-5:00；冬季：上午8:30-12:00，下午1:30-4:30。</w:t>
      </w:r>
    </w:p>
    <w:p>
      <w:pPr>
        <w:jc w:val="left"/>
        <w:rPr>
          <w:rFonts w:hint="eastAsia" w:ascii="仿宋" w:hAnsi="仿宋" w:eastAsia="仿宋" w:cs="仿宋_GB2312"/>
          <w:sz w:val="32"/>
          <w:szCs w:val="32"/>
          <w:lang w:eastAsia="zh-CN"/>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中介服务事项及相关机构清单</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施工图联审申报步骤：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val="en-US" w:eastAsia="zh-CN"/>
        </w:rPr>
      </w:pPr>
      <w:r>
        <w:rPr>
          <w:rFonts w:hint="eastAsia" w:ascii="仿宋" w:hAnsi="仿宋" w:eastAsia="仿宋" w:cs="仿宋_GB2312"/>
          <w:color w:val="auto"/>
          <w:sz w:val="32"/>
          <w:szCs w:val="32"/>
          <w:lang w:eastAsia="zh-CN"/>
        </w:rPr>
        <w:t>建设单位登录浙江政务服务网选择投资管理条线事项，进入在线投资管理平台</w:t>
      </w:r>
      <w:r>
        <w:rPr>
          <w:rFonts w:hint="eastAsia" w:ascii="仿宋" w:hAnsi="仿宋" w:eastAsia="仿宋" w:cs="仿宋_GB2312"/>
          <w:color w:val="auto"/>
          <w:sz w:val="32"/>
          <w:szCs w:val="32"/>
          <w:lang w:val="en-US" w:eastAsia="zh-CN"/>
        </w:rPr>
        <w:t>3.0，点击</w:t>
      </w:r>
      <w:r>
        <w:rPr>
          <w:rFonts w:hint="eastAsia" w:ascii="仿宋" w:hAnsi="仿宋" w:eastAsia="仿宋" w:cs="仿宋"/>
          <w:color w:val="auto"/>
          <w:sz w:val="28"/>
          <w:szCs w:val="28"/>
        </w:rPr>
        <w:t>【</w:t>
      </w:r>
      <w:r>
        <w:rPr>
          <w:rFonts w:hint="eastAsia" w:ascii="仿宋" w:hAnsi="仿宋" w:eastAsia="仿宋" w:cs="仿宋_GB2312"/>
          <w:color w:val="auto"/>
          <w:sz w:val="32"/>
          <w:szCs w:val="32"/>
          <w:lang w:val="en-US" w:eastAsia="zh-CN"/>
        </w:rPr>
        <w:t>有码项目报批</w:t>
      </w:r>
      <w:r>
        <w:rPr>
          <w:rFonts w:hint="eastAsia" w:ascii="仿宋" w:hAnsi="仿宋" w:eastAsia="仿宋" w:cs="仿宋"/>
          <w:color w:val="auto"/>
          <w:sz w:val="28"/>
          <w:szCs w:val="28"/>
        </w:rPr>
        <w:t>】</w:t>
      </w:r>
      <w:r>
        <w:rPr>
          <w:rFonts w:hint="eastAsia" w:ascii="仿宋" w:hAnsi="仿宋" w:eastAsia="仿宋" w:cs="仿宋_GB2312"/>
          <w:color w:val="auto"/>
          <w:sz w:val="32"/>
          <w:szCs w:val="32"/>
          <w:lang w:val="en-US" w:eastAsia="zh-CN"/>
        </w:rPr>
        <w:t>，选择施工图联审，登录“台州市建筑与市政工程施工图联合审查系统”。</w:t>
      </w:r>
    </w:p>
    <w:p>
      <w:pPr>
        <w:numPr>
          <w:ilvl w:val="0"/>
          <w:numId w:val="0"/>
        </w:numPr>
        <w:jc w:val="left"/>
        <w:rPr>
          <w:rFonts w:hint="default" w:ascii="仿宋" w:hAnsi="仿宋" w:eastAsia="仿宋" w:cs="仿宋_GB2312"/>
          <w:sz w:val="32"/>
          <w:szCs w:val="32"/>
          <w:lang w:val="en-US" w:eastAsia="zh-CN"/>
        </w:rPr>
      </w:pPr>
      <w:r>
        <w:rPr>
          <w:rFonts w:hint="default" w:ascii="仿宋" w:hAnsi="仿宋" w:eastAsia="仿宋" w:cs="仿宋_GB2312"/>
          <w:sz w:val="32"/>
          <w:szCs w:val="32"/>
          <w:lang w:val="en-US" w:eastAsia="zh-CN"/>
        </w:rPr>
        <w:drawing>
          <wp:inline distT="0" distB="0" distL="114300" distR="114300">
            <wp:extent cx="5262245" cy="1492250"/>
            <wp:effectExtent l="0" t="0" r="14605" b="12700"/>
            <wp:docPr id="25" name="图片 25" descr="E25C2B5A-5191-40f7-B749-FB7E43E63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25C2B5A-5191-40f7-B749-FB7E43E63AF8"/>
                    <pic:cNvPicPr>
                      <a:picLocks noChangeAspect="1"/>
                    </pic:cNvPicPr>
                  </pic:nvPicPr>
                  <pic:blipFill>
                    <a:blip r:embed="rId4"/>
                    <a:stretch>
                      <a:fillRect/>
                    </a:stretch>
                  </pic:blipFill>
                  <pic:spPr>
                    <a:xfrm>
                      <a:off x="0" y="0"/>
                      <a:ext cx="5262245" cy="1492250"/>
                    </a:xfrm>
                    <a:prstGeom prst="rect">
                      <a:avLst/>
                    </a:prstGeom>
                  </pic:spPr>
                </pic:pic>
              </a:graphicData>
            </a:graphic>
          </wp:inline>
        </w:drawing>
      </w:r>
      <w:r>
        <w:rPr>
          <w:rFonts w:hint="default" w:ascii="仿宋" w:hAnsi="仿宋" w:eastAsia="仿宋" w:cs="仿宋_GB2312"/>
          <w:sz w:val="32"/>
          <w:szCs w:val="32"/>
          <w:lang w:val="en-US" w:eastAsia="zh-CN"/>
        </w:rPr>
        <w:drawing>
          <wp:inline distT="0" distB="0" distL="114300" distR="114300">
            <wp:extent cx="5266690" cy="2827020"/>
            <wp:effectExtent l="0" t="0" r="10160" b="11430"/>
            <wp:docPr id="26" name="图片 26" descr="5A95C6A9-0B2F-45da-9F3E-15402132E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A95C6A9-0B2F-45da-9F3E-15402132E46B"/>
                    <pic:cNvPicPr>
                      <a:picLocks noChangeAspect="1"/>
                    </pic:cNvPicPr>
                  </pic:nvPicPr>
                  <pic:blipFill>
                    <a:blip r:embed="rId5"/>
                    <a:stretch>
                      <a:fillRect/>
                    </a:stretch>
                  </pic:blipFill>
                  <pic:spPr>
                    <a:xfrm>
                      <a:off x="0" y="0"/>
                      <a:ext cx="5266690" cy="2827020"/>
                    </a:xfrm>
                    <a:prstGeom prst="rect">
                      <a:avLst/>
                    </a:prstGeom>
                  </pic:spPr>
                </pic:pic>
              </a:graphicData>
            </a:graphic>
          </wp:inline>
        </w:drawing>
      </w:r>
      <w:r>
        <w:rPr>
          <w:rFonts w:hint="default" w:ascii="仿宋" w:hAnsi="仿宋" w:eastAsia="仿宋" w:cs="仿宋_GB2312"/>
          <w:sz w:val="32"/>
          <w:szCs w:val="32"/>
          <w:lang w:val="en-US" w:eastAsia="zh-CN"/>
        </w:rPr>
        <w:drawing>
          <wp:inline distT="0" distB="0" distL="114300" distR="114300">
            <wp:extent cx="5262880" cy="2909570"/>
            <wp:effectExtent l="0" t="0" r="13970" b="5080"/>
            <wp:docPr id="28" name="图片 28" descr="8306CC27-2461-4149-9A3C-50DEC3784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306CC27-2461-4149-9A3C-50DEC37847EE"/>
                    <pic:cNvPicPr>
                      <a:picLocks noChangeAspect="1"/>
                    </pic:cNvPicPr>
                  </pic:nvPicPr>
                  <pic:blipFill>
                    <a:blip r:embed="rId6"/>
                    <a:stretch>
                      <a:fillRect/>
                    </a:stretch>
                  </pic:blipFill>
                  <pic:spPr>
                    <a:xfrm>
                      <a:off x="0" y="0"/>
                      <a:ext cx="5262880" cy="2909570"/>
                    </a:xfrm>
                    <a:prstGeom prst="rect">
                      <a:avLst/>
                    </a:prstGeom>
                  </pic:spPr>
                </pic:pic>
              </a:graphicData>
            </a:graphic>
          </wp:inline>
        </w:drawing>
      </w:r>
    </w:p>
    <w:p>
      <w:pPr>
        <w:numPr>
          <w:ilvl w:val="0"/>
          <w:numId w:val="0"/>
        </w:numPr>
        <w:jc w:val="left"/>
        <w:rPr>
          <w:rFonts w:hint="default" w:ascii="仿宋" w:hAnsi="仿宋" w:eastAsia="仿宋" w:cs="仿宋_GB2312"/>
          <w:sz w:val="32"/>
          <w:szCs w:val="32"/>
          <w:lang w:val="en-US" w:eastAsia="zh-CN"/>
        </w:rPr>
      </w:pPr>
      <w:r>
        <w:rPr>
          <w:rFonts w:hint="default" w:ascii="仿宋" w:hAnsi="仿宋" w:eastAsia="仿宋" w:cs="仿宋_GB2312"/>
          <w:sz w:val="32"/>
          <w:szCs w:val="32"/>
          <w:lang w:val="en-US" w:eastAsia="zh-CN"/>
        </w:rPr>
        <w:drawing>
          <wp:inline distT="0" distB="0" distL="114300" distR="114300">
            <wp:extent cx="5271770" cy="2864485"/>
            <wp:effectExtent l="0" t="0" r="5080" b="12065"/>
            <wp:docPr id="29" name="图片 29" descr="2A56D1B2-F199-4af4-88A3-19CBE8FB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A56D1B2-F199-4af4-88A3-19CBE8FB1319"/>
                    <pic:cNvPicPr>
                      <a:picLocks noChangeAspect="1"/>
                    </pic:cNvPicPr>
                  </pic:nvPicPr>
                  <pic:blipFill>
                    <a:blip r:embed="rId7"/>
                    <a:stretch>
                      <a:fillRect/>
                    </a:stretch>
                  </pic:blipFill>
                  <pic:spPr>
                    <a:xfrm>
                      <a:off x="0" y="0"/>
                      <a:ext cx="5271770" cy="28644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1）建设单位注册新用户；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2）选择“建设单位”角色登录填写项目基本信息上报；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3）勘察设计单位另行登录上传对应项目电子图纸、勘察报告、节能审查意见书；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eastAsia="zh-CN"/>
        </w:rPr>
        <w:t>4）施工图审查机构网上联审出具合格书或要求设计单位整改并反馈；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color w:val="auto"/>
          <w:sz w:val="32"/>
          <w:szCs w:val="32"/>
          <w:lang w:eastAsia="zh-CN"/>
        </w:rPr>
      </w:pPr>
      <w:r>
        <w:rPr>
          <w:rFonts w:hint="eastAsia" w:ascii="仿宋" w:hAnsi="仿宋" w:eastAsia="仿宋" w:cs="仿宋_GB2312"/>
          <w:color w:val="auto"/>
          <w:sz w:val="32"/>
          <w:szCs w:val="32"/>
          <w:lang w:val="en-US" w:eastAsia="zh-CN"/>
        </w:rPr>
        <w:t>5）</w:t>
      </w:r>
      <w:r>
        <w:rPr>
          <w:rFonts w:hint="eastAsia" w:ascii="仿宋" w:hAnsi="仿宋" w:eastAsia="仿宋" w:cs="仿宋_GB2312"/>
          <w:color w:val="auto"/>
          <w:sz w:val="32"/>
          <w:szCs w:val="32"/>
          <w:lang w:eastAsia="zh-CN"/>
        </w:rPr>
        <w:t>出具联审合格书项目推送县级建工管理部门网上备案。</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i w:val="0"/>
          <w:iCs w:val="0"/>
          <w:color w:val="auto"/>
          <w:sz w:val="32"/>
          <w:szCs w:val="32"/>
          <w:lang w:val="en-US" w:eastAsia="zh-CN"/>
        </w:rPr>
      </w:pPr>
      <w:r>
        <w:rPr>
          <w:rFonts w:hint="eastAsia" w:ascii="仿宋" w:hAnsi="仿宋" w:eastAsia="仿宋" w:cs="仿宋_GB2312"/>
          <w:color w:val="auto"/>
          <w:sz w:val="32"/>
          <w:szCs w:val="32"/>
          <w:lang w:val="en-US" w:eastAsia="zh-CN"/>
        </w:rPr>
        <w:t>2.</w:t>
      </w:r>
      <w:r>
        <w:rPr>
          <w:rFonts w:hint="eastAsia" w:ascii="仿宋" w:hAnsi="仿宋" w:eastAsia="仿宋" w:cs="仿宋"/>
          <w:b w:val="0"/>
          <w:bCs w:val="0"/>
          <w:i w:val="0"/>
          <w:iCs w:val="0"/>
          <w:color w:val="auto"/>
          <w:sz w:val="32"/>
          <w:szCs w:val="32"/>
          <w:lang w:val="en-US" w:eastAsia="zh-CN"/>
        </w:rPr>
        <w:t>防雷检测申报步骤：</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_GB2312"/>
          <w:color w:val="FF0000"/>
          <w:sz w:val="32"/>
          <w:szCs w:val="32"/>
          <w:lang w:val="en-US" w:eastAsia="zh-CN"/>
        </w:rPr>
      </w:pPr>
      <w:r>
        <w:rPr>
          <w:rFonts w:hint="eastAsia" w:ascii="仿宋" w:hAnsi="仿宋" w:eastAsia="仿宋" w:cs="仿宋"/>
          <w:b w:val="0"/>
          <w:bCs w:val="0"/>
          <w:i w:val="0"/>
          <w:iCs w:val="0"/>
          <w:color w:val="auto"/>
          <w:sz w:val="32"/>
          <w:szCs w:val="32"/>
          <w:lang w:val="en-US" w:eastAsia="zh-CN"/>
        </w:rPr>
        <w:t>在线投资管理平台3.0申报施工许可证，直接电话联系指定政府买单范围内的防雷检测机构，并提供施工许可证、经图审合格或自审备案施工图（可部门共享）。</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sz w:val="32"/>
          <w:szCs w:val="32"/>
          <w:lang w:eastAsia="zh-CN"/>
        </w:rPr>
      </w:pPr>
      <w:r>
        <w:rPr>
          <w:rFonts w:hint="eastAsia" w:ascii="仿宋" w:hAnsi="仿宋" w:eastAsia="仿宋" w:cs="仿宋_GB2312"/>
          <w:color w:val="FF0000"/>
          <w:sz w:val="32"/>
          <w:szCs w:val="32"/>
          <w:lang w:val="en-US" w:eastAsia="zh-CN"/>
        </w:rPr>
        <w:t>3</w:t>
      </w:r>
      <w:r>
        <w:rPr>
          <w:rFonts w:hint="eastAsia" w:ascii="仿宋" w:hAnsi="仿宋" w:eastAsia="仿宋" w:cs="仿宋_GB2312"/>
          <w:sz w:val="32"/>
          <w:szCs w:val="32"/>
          <w:lang w:val="en-US" w:eastAsia="zh-CN"/>
        </w:rPr>
        <w:t>.</w:t>
      </w:r>
      <w:r>
        <w:rPr>
          <w:rFonts w:hint="eastAsia" w:ascii="仿宋" w:hAnsi="仿宋" w:eastAsia="仿宋" w:cs="仿宋_GB2312"/>
          <w:sz w:val="32"/>
          <w:szCs w:val="32"/>
          <w:lang w:eastAsia="zh-CN"/>
        </w:rPr>
        <w:t>中介服务机构及联系方式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施工图审查（项目单位选择以下表格中的中介机构可享受政府购买服务，名单外机构需自费）</w:t>
      </w:r>
    </w:p>
    <w:tbl>
      <w:tblPr>
        <w:tblStyle w:val="4"/>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078"/>
        <w:gridCol w:w="4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jc w:val="left"/>
              <w:rPr>
                <w:rFonts w:hint="eastAsia" w:ascii="仿宋" w:hAnsi="仿宋" w:eastAsia="仿宋" w:cs="仿宋"/>
                <w:szCs w:val="21"/>
              </w:rPr>
            </w:pPr>
            <w:r>
              <w:rPr>
                <w:rFonts w:hint="eastAsia" w:ascii="仿宋" w:hAnsi="仿宋" w:eastAsia="仿宋" w:cs="仿宋"/>
                <w:szCs w:val="21"/>
              </w:rPr>
              <w:t>序号</w:t>
            </w:r>
          </w:p>
        </w:tc>
        <w:tc>
          <w:tcPr>
            <w:tcW w:w="4078" w:type="dxa"/>
          </w:tcPr>
          <w:p>
            <w:pPr>
              <w:jc w:val="left"/>
              <w:rPr>
                <w:rFonts w:hint="eastAsia" w:ascii="仿宋" w:hAnsi="仿宋" w:eastAsia="仿宋" w:cs="仿宋"/>
                <w:szCs w:val="21"/>
              </w:rPr>
            </w:pPr>
            <w:r>
              <w:rPr>
                <w:rFonts w:hint="eastAsia" w:ascii="仿宋" w:hAnsi="仿宋" w:eastAsia="仿宋" w:cs="仿宋"/>
                <w:szCs w:val="21"/>
              </w:rPr>
              <w:t>中介机构名称</w:t>
            </w:r>
          </w:p>
        </w:tc>
        <w:tc>
          <w:tcPr>
            <w:tcW w:w="4005" w:type="dxa"/>
          </w:tcPr>
          <w:p>
            <w:pPr>
              <w:jc w:val="left"/>
              <w:rPr>
                <w:rFonts w:hint="eastAsia" w:ascii="仿宋" w:hAnsi="仿宋" w:eastAsia="仿宋" w:cs="仿宋"/>
                <w:szCs w:val="21"/>
              </w:rPr>
            </w:pPr>
            <w:r>
              <w:rPr>
                <w:rFonts w:hint="eastAsia" w:ascii="仿宋" w:hAnsi="仿宋" w:eastAsia="仿宋" w:cs="仿宋"/>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eastAsia="zh-CN"/>
              </w:rPr>
            </w:pPr>
            <w:r>
              <w:rPr>
                <w:rFonts w:hint="eastAsia" w:ascii="仿宋" w:hAnsi="仿宋" w:eastAsia="仿宋" w:cs="仿宋"/>
                <w:szCs w:val="21"/>
                <w:lang w:val="en-US" w:eastAsia="zh-CN"/>
              </w:rPr>
              <w:t>1</w:t>
            </w: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台州市精筑建设工程施工图审查中心</w:t>
            </w:r>
          </w:p>
        </w:tc>
        <w:tc>
          <w:tcPr>
            <w:tcW w:w="4005" w:type="dxa"/>
          </w:tcPr>
          <w:p>
            <w:pPr>
              <w:jc w:val="left"/>
              <w:rPr>
                <w:rFonts w:hint="eastAsia" w:ascii="仿宋" w:hAnsi="仿宋" w:eastAsia="仿宋" w:cs="仿宋"/>
                <w:szCs w:val="21"/>
              </w:rPr>
            </w:pPr>
            <w:r>
              <w:rPr>
                <w:rFonts w:hint="eastAsia" w:ascii="仿宋" w:hAnsi="仿宋" w:eastAsia="仿宋" w:cs="仿宋"/>
                <w:szCs w:val="21"/>
              </w:rPr>
              <w:t>房屋建筑工程联系电话：0576-88525309 / 0576-88517765</w:t>
            </w:r>
          </w:p>
          <w:p>
            <w:pPr>
              <w:jc w:val="left"/>
              <w:rPr>
                <w:rFonts w:hint="eastAsia" w:ascii="仿宋" w:hAnsi="仿宋" w:eastAsia="仿宋" w:cs="仿宋"/>
                <w:szCs w:val="21"/>
              </w:rPr>
            </w:pPr>
            <w:r>
              <w:rPr>
                <w:rFonts w:hint="eastAsia" w:ascii="仿宋" w:hAnsi="仿宋" w:eastAsia="仿宋" w:cs="仿宋"/>
                <w:szCs w:val="21"/>
              </w:rPr>
              <w:t>市政基础设施工程联系电话：0576-88518029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eastAsia="zh-CN"/>
              </w:rPr>
            </w:pPr>
            <w:r>
              <w:rPr>
                <w:rFonts w:hint="eastAsia" w:ascii="仿宋" w:hAnsi="仿宋" w:eastAsia="仿宋" w:cs="仿宋"/>
                <w:szCs w:val="21"/>
                <w:lang w:val="en-US" w:eastAsia="zh-CN"/>
              </w:rPr>
              <w:t>2</w:t>
            </w:r>
          </w:p>
        </w:tc>
        <w:tc>
          <w:tcPr>
            <w:tcW w:w="4078" w:type="dxa"/>
            <w:vAlign w:val="center"/>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临海市宏基建设工程设计审查中心</w:t>
            </w:r>
          </w:p>
        </w:tc>
        <w:tc>
          <w:tcPr>
            <w:tcW w:w="4005" w:type="dxa"/>
            <w:vAlign w:val="top"/>
          </w:tcPr>
          <w:p>
            <w:pPr>
              <w:jc w:val="left"/>
              <w:rPr>
                <w:rFonts w:hint="eastAsia" w:ascii="仿宋" w:hAnsi="仿宋" w:eastAsia="仿宋" w:cs="仿宋"/>
                <w:szCs w:val="21"/>
              </w:rPr>
            </w:pPr>
            <w:r>
              <w:rPr>
                <w:rFonts w:hint="eastAsia" w:ascii="仿宋" w:hAnsi="仿宋" w:eastAsia="仿宋" w:cs="仿宋"/>
                <w:szCs w:val="21"/>
              </w:rPr>
              <w:t>联系电话：0576-85320963（李工）</w:t>
            </w:r>
          </w:p>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0576-85319023（王工）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val="en-US" w:eastAsia="zh-CN"/>
              </w:rPr>
            </w:pPr>
            <w:r>
              <w:rPr>
                <w:rFonts w:hint="eastAsia" w:ascii="仿宋" w:hAnsi="仿宋" w:eastAsia="仿宋" w:cs="仿宋"/>
                <w:szCs w:val="21"/>
                <w:lang w:val="en-US" w:eastAsia="zh-CN"/>
              </w:rPr>
              <w:t>3</w:t>
            </w:r>
          </w:p>
        </w:tc>
        <w:tc>
          <w:tcPr>
            <w:tcW w:w="4078" w:type="dxa"/>
            <w:vAlign w:val="center"/>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浙江精创建设工程施工图审查中心</w:t>
            </w:r>
          </w:p>
        </w:tc>
        <w:tc>
          <w:tcPr>
            <w:tcW w:w="4005" w:type="dxa"/>
            <w:vAlign w:val="top"/>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图审服务电话 0571-85891898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default" w:ascii="仿宋" w:hAnsi="仿宋" w:eastAsia="仿宋" w:cs="仿宋"/>
                <w:szCs w:val="21"/>
                <w:lang w:val="en-US" w:eastAsia="zh-CN"/>
              </w:rPr>
            </w:pPr>
            <w:r>
              <w:rPr>
                <w:rFonts w:hint="eastAsia" w:ascii="仿宋" w:hAnsi="仿宋" w:eastAsia="仿宋" w:cs="仿宋"/>
                <w:szCs w:val="21"/>
                <w:lang w:val="en-US" w:eastAsia="zh-CN"/>
              </w:rPr>
              <w:t>4</w:t>
            </w:r>
          </w:p>
        </w:tc>
        <w:tc>
          <w:tcPr>
            <w:tcW w:w="4078" w:type="dxa"/>
            <w:vAlign w:val="center"/>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宁波市设联建设工程施工图审查中心</w:t>
            </w:r>
          </w:p>
        </w:tc>
        <w:tc>
          <w:tcPr>
            <w:tcW w:w="4005" w:type="dxa"/>
            <w:vAlign w:val="top"/>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项目受理联系电话：0574-87198854（李工）</w:t>
            </w:r>
            <w:r>
              <w:rPr>
                <w:rFonts w:hint="eastAsia" w:ascii="仿宋" w:hAnsi="仿宋" w:eastAsia="仿宋" w:cs="仿宋"/>
                <w:szCs w:val="21"/>
                <w:lang w:val="en-US" w:eastAsia="zh-CN"/>
              </w:rPr>
              <w:t>/</w:t>
            </w:r>
            <w:r>
              <w:rPr>
                <w:rFonts w:hint="eastAsia" w:ascii="仿宋" w:hAnsi="仿宋" w:eastAsia="仿宋" w:cs="仿宋"/>
                <w:szCs w:val="21"/>
              </w:rPr>
              <w:t>0574</w:t>
            </w:r>
            <w:r>
              <w:rPr>
                <w:rFonts w:hint="eastAsia" w:ascii="仿宋" w:hAnsi="仿宋" w:eastAsia="仿宋" w:cs="仿宋"/>
                <w:szCs w:val="21"/>
                <w:lang w:val="en-US" w:eastAsia="zh-CN"/>
              </w:rPr>
              <w:t>-88258161（周工）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rPr>
            </w:pPr>
            <w:r>
              <w:rPr>
                <w:rFonts w:hint="eastAsia" w:ascii="仿宋" w:hAnsi="仿宋" w:eastAsia="仿宋" w:cs="仿宋"/>
                <w:szCs w:val="21"/>
              </w:rPr>
              <w:t>5</w:t>
            </w: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浙江拜司特建设工程施工图审查中心</w:t>
            </w:r>
          </w:p>
        </w:tc>
        <w:tc>
          <w:tcPr>
            <w:tcW w:w="4005" w:type="dxa"/>
          </w:tcPr>
          <w:p>
            <w:pPr>
              <w:jc w:val="left"/>
              <w:rPr>
                <w:rFonts w:hint="eastAsia" w:ascii="仿宋" w:hAnsi="仿宋" w:eastAsia="仿宋" w:cs="仿宋"/>
                <w:szCs w:val="21"/>
              </w:rPr>
            </w:pPr>
            <w:r>
              <w:rPr>
                <w:rFonts w:hint="eastAsia" w:ascii="仿宋" w:hAnsi="仿宋" w:eastAsia="仿宋" w:cs="仿宋"/>
                <w:szCs w:val="21"/>
              </w:rPr>
              <w:t>联系电话：0571-88362931（娄工）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eastAsia="zh-CN"/>
              </w:rPr>
            </w:pPr>
            <w:r>
              <w:rPr>
                <w:rFonts w:hint="eastAsia" w:ascii="仿宋" w:hAnsi="仿宋" w:eastAsia="仿宋" w:cs="仿宋"/>
                <w:szCs w:val="21"/>
                <w:lang w:val="en-US" w:eastAsia="zh-CN"/>
              </w:rPr>
              <w:t>6</w:t>
            </w: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浙江省金盾建设工程施工图审查中心</w:t>
            </w:r>
          </w:p>
        </w:tc>
        <w:tc>
          <w:tcPr>
            <w:tcW w:w="4005" w:type="dxa"/>
          </w:tcPr>
          <w:p>
            <w:pPr>
              <w:jc w:val="left"/>
              <w:rPr>
                <w:rFonts w:hint="eastAsia" w:ascii="仿宋" w:hAnsi="仿宋" w:eastAsia="仿宋" w:cs="仿宋"/>
                <w:szCs w:val="21"/>
              </w:rPr>
            </w:pPr>
            <w:r>
              <w:rPr>
                <w:rFonts w:hint="eastAsia" w:ascii="仿宋" w:hAnsi="仿宋" w:eastAsia="仿宋" w:cs="仿宋"/>
                <w:szCs w:val="21"/>
              </w:rPr>
              <w:t>联系电话：0571-88016219（潘工）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default" w:ascii="仿宋" w:hAnsi="仿宋" w:eastAsia="仿宋" w:cs="仿宋"/>
                <w:szCs w:val="21"/>
                <w:lang w:val="en-US" w:eastAsia="zh-CN"/>
              </w:rPr>
            </w:pPr>
            <w:r>
              <w:rPr>
                <w:rFonts w:hint="eastAsia" w:ascii="仿宋" w:hAnsi="仿宋" w:eastAsia="仿宋" w:cs="仿宋"/>
                <w:szCs w:val="21"/>
                <w:lang w:val="en-US" w:eastAsia="zh-CN"/>
              </w:rPr>
              <w:t>7</w:t>
            </w:r>
          </w:p>
        </w:tc>
        <w:tc>
          <w:tcPr>
            <w:tcW w:w="4078" w:type="dxa"/>
            <w:vAlign w:val="center"/>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浙江天尚迪通建设工程施工图审查中心</w:t>
            </w:r>
          </w:p>
        </w:tc>
        <w:tc>
          <w:tcPr>
            <w:tcW w:w="4005" w:type="dxa"/>
            <w:vAlign w:val="top"/>
          </w:tcPr>
          <w:p>
            <w:pPr>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联系电话：0571-87363129</w:t>
            </w:r>
            <w:r>
              <w:rPr>
                <w:rFonts w:hint="eastAsia" w:ascii="仿宋" w:hAnsi="仿宋" w:eastAsia="仿宋" w:cs="仿宋"/>
                <w:szCs w:val="21"/>
                <w:lang w:eastAsia="zh-CN"/>
              </w:rPr>
              <w:t>（刘工）</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sz w:val="32"/>
          <w:szCs w:val="32"/>
          <w:lang w:eastAsia="zh-CN"/>
        </w:rPr>
      </w:pPr>
      <w:r>
        <w:rPr>
          <w:rFonts w:hint="eastAsia" w:ascii="仿宋" w:hAnsi="仿宋" w:eastAsia="仿宋" w:cs="仿宋_GB2312"/>
          <w:color w:val="auto"/>
          <w:sz w:val="32"/>
          <w:szCs w:val="32"/>
          <w:lang w:eastAsia="zh-CN"/>
        </w:rPr>
        <w:t>防雷检测</w:t>
      </w:r>
      <w:r>
        <w:rPr>
          <w:rFonts w:hint="eastAsia" w:ascii="仿宋" w:hAnsi="仿宋" w:eastAsia="仿宋" w:cs="仿宋_GB2312"/>
          <w:sz w:val="32"/>
          <w:szCs w:val="32"/>
          <w:lang w:eastAsia="zh-CN"/>
        </w:rPr>
        <w:t>（项目单位选择表格中的中介机构可享受政府购买服务，名单外机构需自费）</w:t>
      </w:r>
    </w:p>
    <w:tbl>
      <w:tblPr>
        <w:tblStyle w:val="4"/>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078"/>
        <w:gridCol w:w="4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jc w:val="left"/>
              <w:rPr>
                <w:rFonts w:hint="eastAsia" w:ascii="仿宋" w:hAnsi="仿宋" w:eastAsia="仿宋" w:cs="仿宋"/>
                <w:szCs w:val="21"/>
              </w:rPr>
            </w:pPr>
            <w:r>
              <w:rPr>
                <w:rFonts w:hint="eastAsia" w:ascii="仿宋" w:hAnsi="仿宋" w:eastAsia="仿宋" w:cs="仿宋"/>
                <w:szCs w:val="21"/>
              </w:rPr>
              <w:t>序号</w:t>
            </w:r>
          </w:p>
        </w:tc>
        <w:tc>
          <w:tcPr>
            <w:tcW w:w="4078" w:type="dxa"/>
          </w:tcPr>
          <w:p>
            <w:pPr>
              <w:jc w:val="left"/>
              <w:rPr>
                <w:rFonts w:hint="eastAsia" w:ascii="仿宋" w:hAnsi="仿宋" w:eastAsia="仿宋" w:cs="仿宋"/>
                <w:szCs w:val="21"/>
                <w:lang w:eastAsia="zh-CN"/>
              </w:rPr>
            </w:pPr>
            <w:r>
              <w:rPr>
                <w:rFonts w:hint="eastAsia" w:ascii="仿宋" w:hAnsi="仿宋" w:eastAsia="仿宋" w:cs="仿宋"/>
                <w:szCs w:val="21"/>
              </w:rPr>
              <w:t>中介机构名称</w:t>
            </w:r>
            <w:r>
              <w:rPr>
                <w:rFonts w:hint="eastAsia" w:ascii="仿宋" w:hAnsi="仿宋" w:eastAsia="仿宋" w:cs="仿宋"/>
                <w:szCs w:val="21"/>
                <w:lang w:eastAsia="zh-CN"/>
              </w:rPr>
              <w:t>（市本级）</w:t>
            </w:r>
          </w:p>
        </w:tc>
        <w:tc>
          <w:tcPr>
            <w:tcW w:w="4005" w:type="dxa"/>
          </w:tcPr>
          <w:p>
            <w:pPr>
              <w:jc w:val="left"/>
              <w:rPr>
                <w:rFonts w:hint="eastAsia" w:ascii="仿宋" w:hAnsi="仿宋" w:eastAsia="仿宋" w:cs="仿宋"/>
                <w:szCs w:val="21"/>
              </w:rPr>
            </w:pPr>
            <w:r>
              <w:rPr>
                <w:rFonts w:hint="eastAsia" w:ascii="仿宋" w:hAnsi="仿宋" w:eastAsia="仿宋" w:cs="仿宋"/>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jc w:val="left"/>
              <w:rPr>
                <w:rFonts w:hint="eastAsia" w:ascii="仿宋" w:hAnsi="仿宋" w:eastAsia="仿宋" w:cs="仿宋"/>
                <w:szCs w:val="21"/>
                <w:lang w:val="en-US" w:eastAsia="zh-CN"/>
              </w:rPr>
            </w:pPr>
            <w:r>
              <w:rPr>
                <w:rFonts w:hint="eastAsia" w:ascii="仿宋" w:hAnsi="仿宋" w:eastAsia="仿宋" w:cs="仿宋"/>
                <w:szCs w:val="21"/>
                <w:lang w:val="en-US" w:eastAsia="zh-CN"/>
              </w:rPr>
              <w:t>1</w:t>
            </w:r>
          </w:p>
        </w:tc>
        <w:tc>
          <w:tcPr>
            <w:tcW w:w="4078" w:type="dxa"/>
            <w:vAlign w:val="center"/>
          </w:tcPr>
          <w:p>
            <w:pPr>
              <w:jc w:val="left"/>
              <w:rPr>
                <w:rFonts w:hint="eastAsia" w:ascii="仿宋" w:hAnsi="仿宋" w:eastAsia="仿宋" w:cs="仿宋"/>
                <w:szCs w:val="21"/>
              </w:rPr>
            </w:pPr>
            <w:r>
              <w:rPr>
                <w:rFonts w:hint="eastAsia" w:ascii="仿宋" w:hAnsi="仿宋" w:eastAsia="仿宋" w:cs="仿宋"/>
                <w:szCs w:val="21"/>
              </w:rPr>
              <w:t>浙江防雷安全检测有限公司</w:t>
            </w:r>
          </w:p>
        </w:tc>
        <w:tc>
          <w:tcPr>
            <w:tcW w:w="4005" w:type="dxa"/>
          </w:tcPr>
          <w:p>
            <w:pPr>
              <w:jc w:val="left"/>
              <w:rPr>
                <w:rFonts w:hint="eastAsia" w:ascii="仿宋" w:hAnsi="仿宋" w:eastAsia="仿宋" w:cs="仿宋"/>
                <w:szCs w:val="21"/>
              </w:rPr>
            </w:pPr>
            <w:r>
              <w:rPr>
                <w:rFonts w:hint="eastAsia" w:ascii="仿宋" w:hAnsi="仿宋" w:eastAsia="仿宋" w:cs="仿宋"/>
                <w:szCs w:val="21"/>
              </w:rPr>
              <w:t>联系电话：0576-88581097、</w:t>
            </w:r>
          </w:p>
          <w:p>
            <w:pPr>
              <w:jc w:val="left"/>
              <w:rPr>
                <w:rFonts w:hint="eastAsia" w:ascii="仿宋" w:hAnsi="仿宋" w:eastAsia="仿宋" w:cs="仿宋"/>
                <w:szCs w:val="21"/>
              </w:rPr>
            </w:pPr>
            <w:r>
              <w:rPr>
                <w:rFonts w:hint="eastAsia" w:ascii="仿宋" w:hAnsi="仿宋" w:eastAsia="仿宋" w:cs="仿宋"/>
                <w:szCs w:val="21"/>
              </w:rPr>
              <w:t>13586084493（张工）</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*县（市、区）</w:t>
      </w:r>
      <w:r>
        <w:rPr>
          <w:rFonts w:hint="eastAsia" w:ascii="仿宋" w:hAnsi="仿宋" w:eastAsia="仿宋" w:cs="仿宋_GB2312"/>
          <w:color w:val="auto"/>
          <w:sz w:val="32"/>
          <w:szCs w:val="32"/>
          <w:lang w:eastAsia="zh-CN"/>
        </w:rPr>
        <w:t>防雷检测</w:t>
      </w:r>
      <w:r>
        <w:rPr>
          <w:rFonts w:hint="eastAsia" w:ascii="仿宋" w:hAnsi="仿宋" w:eastAsia="仿宋" w:cs="仿宋_GB2312"/>
          <w:sz w:val="32"/>
          <w:szCs w:val="32"/>
          <w:lang w:eastAsia="zh-CN"/>
        </w:rPr>
        <w:t>中介机构</w:t>
      </w:r>
      <w:r>
        <w:rPr>
          <w:rFonts w:hint="eastAsia" w:ascii="仿宋" w:hAnsi="仿宋" w:eastAsia="仿宋" w:cs="仿宋_GB2312"/>
          <w:sz w:val="32"/>
          <w:szCs w:val="32"/>
          <w:lang w:val="en-US" w:eastAsia="zh-CN"/>
        </w:rPr>
        <w:t>自行招标。</w:t>
      </w:r>
    </w:p>
    <w:p>
      <w:pPr>
        <w:spacing w:line="360" w:lineRule="auto"/>
        <w:jc w:val="both"/>
        <w:rPr>
          <w:rFonts w:hint="eastAsia" w:ascii="仿宋" w:hAnsi="仿宋" w:eastAsia="仿宋" w:cs="仿宋"/>
          <w:b/>
          <w:bCs/>
          <w:i w:val="0"/>
          <w:iCs w:val="0"/>
          <w:sz w:val="32"/>
          <w:szCs w:val="32"/>
          <w:lang w:val="en-US" w:eastAsia="zh-CN"/>
        </w:rPr>
      </w:pPr>
    </w:p>
    <w:p>
      <w:pPr>
        <w:spacing w:line="360" w:lineRule="auto"/>
        <w:jc w:val="center"/>
        <w:rPr>
          <w:rFonts w:hint="eastAsia" w:ascii="仿宋" w:hAnsi="仿宋" w:eastAsia="仿宋" w:cs="仿宋"/>
          <w:b/>
          <w:bCs/>
          <w:i w:val="0"/>
          <w:iCs w:val="0"/>
          <w:sz w:val="32"/>
          <w:szCs w:val="32"/>
        </w:rPr>
      </w:pPr>
      <w:r>
        <w:rPr>
          <w:rFonts w:hint="eastAsia" w:ascii="仿宋" w:hAnsi="仿宋" w:eastAsia="仿宋" w:cs="仿宋"/>
          <w:b/>
          <w:bCs/>
          <w:i w:val="0"/>
          <w:iCs w:val="0"/>
          <w:sz w:val="32"/>
          <w:szCs w:val="32"/>
        </w:rPr>
        <w:t>流程图</w:t>
      </w:r>
    </w:p>
    <w:p>
      <w:pPr>
        <w:pStyle w:val="2"/>
      </w:pPr>
      <w:r>
        <mc:AlternateContent>
          <mc:Choice Requires="wps">
            <w:drawing>
              <wp:anchor distT="0" distB="0" distL="114300" distR="114300" simplePos="0" relativeHeight="251681792" behindDoc="0" locked="0" layoutInCell="1" allowOverlap="1">
                <wp:simplePos x="0" y="0"/>
                <wp:positionH relativeFrom="column">
                  <wp:posOffset>-254000</wp:posOffset>
                </wp:positionH>
                <wp:positionV relativeFrom="paragraph">
                  <wp:posOffset>1047750</wp:posOffset>
                </wp:positionV>
                <wp:extent cx="154305" cy="2540"/>
                <wp:effectExtent l="38100" t="38100" r="17145" b="54610"/>
                <wp:wrapNone/>
                <wp:docPr id="9" name="直接箭头连接符 9"/>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20pt;margin-top:82.5pt;height:0.2pt;width:12.15pt;z-index:251681792;mso-width-relative:page;mso-height-relative:page;" filled="f" stroked="t" coordsize="21600,21600" o:gfxdata="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6aGu1wAAAAsBAAAPAAAAAAAAAAEAIAAA&#10;ACIAAABkcnMvZG93bnJldi54bWxQSwECFAAUAAAACACHTuJA6P8D9A0CAAD9AwAADgAAAAAAAAAB&#10;ACAAAAAmAQAAZHJzL2Uyb0RvYy54bWxQSwUGAAAAAAYABgBZAQAApQUAAAAA&#10;">
                <v:fill on="f" focussize="0,0"/>
                <v:stroke weight="1pt" color="#000000" joinstyle="round" startarrow="oval"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-254000</wp:posOffset>
                </wp:positionH>
                <wp:positionV relativeFrom="paragraph">
                  <wp:posOffset>1047750</wp:posOffset>
                </wp:positionV>
                <wp:extent cx="154305" cy="2540"/>
                <wp:effectExtent l="38100" t="38100" r="17145" b="54610"/>
                <wp:wrapNone/>
                <wp:docPr id="7" name="直接箭头连接符 7"/>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20pt;margin-top:82.5pt;height:0.2pt;width:12.15pt;z-index:251683840;mso-width-relative:page;mso-height-relative:page;" filled="f" stroked="t" coordsize="21600,21600" o:gfxdata="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6aGu1wAAAAsBAAAPAAAAAAAAAAEAIAAA&#10;ACIAAABkcnMvZG93bnJldi54bWxQSwECFAAUAAAACACHTuJA/TkD+A0CAAD9AwAADgAAAAAAAAAB&#10;ACAAAAAmAQAAZHJzL2Uyb0RvYy54bWxQSwUGAAAAAAYABgBZAQAApQUAAAAA&#10;">
                <v:fill on="f" focussize="0,0"/>
                <v:stroke weight="1pt" color="#000000" joinstyle="round" startarrow="oval"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-254000</wp:posOffset>
                </wp:positionH>
                <wp:positionV relativeFrom="paragraph">
                  <wp:posOffset>1047750</wp:posOffset>
                </wp:positionV>
                <wp:extent cx="154305" cy="2540"/>
                <wp:effectExtent l="38100" t="38100" r="17145" b="54610"/>
                <wp:wrapNone/>
                <wp:docPr id="8" name="直接箭头连接符 8"/>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20pt;margin-top:82.5pt;height:0.2pt;width:12.15pt;z-index:251680768;mso-width-relative:page;mso-height-relative:page;" filled="f" stroked="t" coordsize="21600,21600" o:gfxdata="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6aGu1wAAAAsBAAAPAAAAAAAAAAEAIAAA&#10;ACIAAABkcnMvZG93bnJldi54bWxQSwECFAAUAAAACACHTuJA/QX2kg0CAAD9AwAADgAAAAAAAAAB&#10;ACAAAAAmAQAAZHJzL2Uyb0RvYy54bWxQSwUGAAAAAAYABgBZAQAApQUAAAAA&#10;">
                <v:fill on="f" focussize="0,0"/>
                <v:stroke weight="1pt" color="#000000" joinstyle="round" startarrow="oval" endarrow="block"/>
                <v:imagedata o:title=""/>
                <o:lock v:ext="edit" aspectratio="f"/>
              </v:shape>
            </w:pict>
          </mc:Fallback>
        </mc:AlternateContent>
      </w:r>
    </w:p>
    <w:p>
      <w:r>
        <w:rPr>
          <w:sz w:val="21"/>
        </w:rPr>
        <mc:AlternateContent>
          <mc:Choice Requires="wps">
            <w:drawing>
              <wp:anchor distT="0" distB="0" distL="114300" distR="114300" simplePos="0" relativeHeight="251727872" behindDoc="0" locked="0" layoutInCell="1" allowOverlap="1">
                <wp:simplePos x="0" y="0"/>
                <wp:positionH relativeFrom="column">
                  <wp:posOffset>1614805</wp:posOffset>
                </wp:positionH>
                <wp:positionV relativeFrom="paragraph">
                  <wp:posOffset>107315</wp:posOffset>
                </wp:positionV>
                <wp:extent cx="2565400" cy="3486785"/>
                <wp:effectExtent l="6350" t="6350" r="19050" b="12065"/>
                <wp:wrapNone/>
                <wp:docPr id="20" name="矩形 20"/>
                <wp:cNvGraphicFramePr/>
                <a:graphic xmlns:a="http://schemas.openxmlformats.org/drawingml/2006/main">
                  <a:graphicData uri="http://schemas.microsoft.com/office/word/2010/wordprocessingShape">
                    <wps:wsp>
                      <wps:cNvSpPr/>
                      <wps:spPr>
                        <a:xfrm>
                          <a:off x="0" y="0"/>
                          <a:ext cx="2565400" cy="3486785"/>
                        </a:xfrm>
                        <a:prstGeom prst="rect">
                          <a:avLst/>
                        </a:prstGeom>
                        <a:noFill/>
                        <a:ln w="12700" cap="flat" cmpd="sng">
                          <a:solidFill>
                            <a:srgbClr val="000000"/>
                          </a:solidFill>
                          <a:prstDash val="solid"/>
                          <a:miter/>
                          <a:headEnd type="none" w="med" len="med"/>
                          <a:tailEnd type="none" w="med" len="med"/>
                        </a:ln>
                      </wps:spPr>
                      <wps:bodyPr lIns="68415" tIns="34208" rIns="68415" bIns="34208" anchor="ctr" upright="1"/>
                    </wps:wsp>
                  </a:graphicData>
                </a:graphic>
              </wp:anchor>
            </w:drawing>
          </mc:Choice>
          <mc:Fallback>
            <w:pict>
              <v:rect id="_x0000_s1026" o:spid="_x0000_s1026" o:spt="1" style="position:absolute;left:0pt;margin-left:127.15pt;margin-top:8.45pt;height:274.55pt;width:202pt;z-index:251727872;v-text-anchor:middle;mso-width-relative:page;mso-height-relative:page;" filled="f" stroked="t" coordsize="21600,21600" o:gfxdata="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c05E1AAAAAoBAAAPAAAA&#10;AAAAAAEAIAAAACIAAABkcnMvZG93bnJldi54bWxQSwECFAAUAAAACACHTuJAoHWMvhkCAAA6BAAA&#10;DgAAAAAAAAABACAAAAAjAQAAZHJzL2Uyb0RvYy54bWxQSwUGAAAAAAYABgBZAQAArgUAAAAA&#10;">
                <v:fill on="f" focussize="0,0"/>
                <v:stroke weight="1pt" color="#000000" joinstyle="miter"/>
                <v:imagedata o:title=""/>
                <o:lock v:ext="edit" aspectratio="f"/>
                <v:textbox inset="5.38700787401575pt,2.69354330708661pt,5.38700787401575pt,2.69354330708661pt"/>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-894715</wp:posOffset>
                </wp:positionH>
                <wp:positionV relativeFrom="paragraph">
                  <wp:posOffset>95250</wp:posOffset>
                </wp:positionV>
                <wp:extent cx="2239645" cy="1693545"/>
                <wp:effectExtent l="9525" t="9525" r="17780" b="11430"/>
                <wp:wrapNone/>
                <wp:docPr id="31758" name="矩形 31758"/>
                <wp:cNvGraphicFramePr/>
                <a:graphic xmlns:a="http://schemas.openxmlformats.org/drawingml/2006/main">
                  <a:graphicData uri="http://schemas.microsoft.com/office/word/2010/wordprocessingShape">
                    <wps:wsp>
                      <wps:cNvSpPr>
                        <a:spLocks noChangeArrowheads="1"/>
                      </wps:cNvSpPr>
                      <wps:spPr bwMode="auto">
                        <a:xfrm>
                          <a:off x="1358900" y="3421380"/>
                          <a:ext cx="1931670" cy="748665"/>
                        </a:xfrm>
                        <a:prstGeom prst="rect">
                          <a:avLst/>
                        </a:prstGeom>
                        <a:noFill/>
                        <a:ln w="19050" algn="ctr">
                          <a:solidFill>
                            <a:srgbClr val="000000"/>
                          </a:solidFill>
                          <a:prstDash val="dash"/>
                          <a:miter lim="800000"/>
                        </a:ln>
                        <a:effectLst/>
                      </wps:spPr>
                      <wps:txbx>
                        <w:txbxContent>
                          <w:p>
                            <w:pPr>
                              <w:jc w:val="center"/>
                            </w:pPr>
                          </w:p>
                        </w:txbxContent>
                      </wps:txbx>
                      <wps:bodyPr lIns="68415" tIns="34208" rIns="68415" bIns="34208" anchor="ctr"/>
                    </wps:wsp>
                  </a:graphicData>
                </a:graphic>
              </wp:anchor>
            </w:drawing>
          </mc:Choice>
          <mc:Fallback>
            <w:pict>
              <v:rect id="_x0000_s1026" o:spid="_x0000_s1026" o:spt="1" style="position:absolute;left:0pt;margin-left:-70.45pt;margin-top:7.5pt;height:133.35pt;width:176.35pt;z-index:251679744;v-text-anchor:middle;mso-width-relative:page;mso-height-relative:page;" filled="f" stroked="t" coordsize="21600,21600" o:gfxdata="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W2sA9oAAAALAQAADwAAAAAAAAABACAAAAAiAAAAZHJzL2Rvd25yZXYueG1sUEsBAhQA&#10;FAAAAAgAh07iQCI8MTkpAgAAQwQAAA4AAAAAAAAAAQAgAAAAKQEAAGRycy9lMm9Eb2MueG1sUEsF&#10;BgAAAAAGAAYAWQEAAMQFAAAAAA==&#10;">
                <v:fill on="f" focussize="0,0"/>
                <v:stroke weight="1.5pt" color="#000000" miterlimit="8" joinstyle="miter" dashstyle="dash"/>
                <v:imagedata o:title=""/>
                <o:lock v:ext="edit" aspectratio="f"/>
                <v:textbox inset="5.38700787401575pt,2.69354330708661pt,5.38700787401575pt,2.69354330708661pt">
                  <w:txbxContent>
                    <w:p>
                      <w:pPr>
                        <w:jc w:val="center"/>
                      </w:pPr>
                    </w:p>
                  </w:txbxContent>
                </v:textbox>
              </v:rect>
            </w:pict>
          </mc:Fallback>
        </mc:AlternateContent>
      </w:r>
    </w:p>
    <w:p>
      <w:r>
        <mc:AlternateContent>
          <mc:Choice Requires="wps">
            <w:drawing>
              <wp:anchor distT="0" distB="0" distL="114300" distR="114300" simplePos="0" relativeHeight="251684864" behindDoc="0" locked="0" layoutInCell="1" allowOverlap="1">
                <wp:simplePos x="0" y="0"/>
                <wp:positionH relativeFrom="column">
                  <wp:posOffset>1718945</wp:posOffset>
                </wp:positionH>
                <wp:positionV relativeFrom="paragraph">
                  <wp:posOffset>93345</wp:posOffset>
                </wp:positionV>
                <wp:extent cx="2368550" cy="671195"/>
                <wp:effectExtent l="5080" t="4445" r="7620" b="10160"/>
                <wp:wrapNone/>
                <wp:docPr id="12" name="文本框 12"/>
                <wp:cNvGraphicFramePr/>
                <a:graphic xmlns:a="http://schemas.openxmlformats.org/drawingml/2006/main">
                  <a:graphicData uri="http://schemas.microsoft.com/office/word/2010/wordprocessingShape">
                    <wps:wsp>
                      <wps:cNvSpPr txBox="1"/>
                      <wps:spPr>
                        <a:xfrm>
                          <a:off x="0" y="0"/>
                          <a:ext cx="2368550" cy="671195"/>
                        </a:xfrm>
                        <a:prstGeom prst="rect">
                          <a:avLst/>
                        </a:prstGeom>
                        <a:noFill/>
                        <a:ln w="3175" cap="flat" cmpd="sng">
                          <a:solidFill>
                            <a:srgbClr val="000000"/>
                          </a:solidFill>
                          <a:prstDash val="solid"/>
                          <a:round/>
                          <a:headEnd type="none" w="med" len="med"/>
                          <a:tailEnd type="none" w="med" len="med"/>
                        </a:ln>
                      </wps:spPr>
                      <wps:txbx>
                        <w:txbxContent>
                          <w:p>
                            <w:pPr>
                              <w:jc w:val="center"/>
                              <w:rPr>
                                <w:rFonts w:hint="eastAsia" w:ascii="宋体" w:hAnsi="宋体" w:cs="宋体"/>
                                <w:color w:val="auto"/>
                                <w:szCs w:val="21"/>
                                <w:lang w:eastAsia="zh-CN"/>
                              </w:rPr>
                            </w:pPr>
                            <w:r>
                              <w:rPr>
                                <w:rFonts w:hint="eastAsia" w:ascii="宋体" w:hAnsi="宋体" w:cs="宋体"/>
                                <w:color w:val="auto"/>
                                <w:szCs w:val="21"/>
                              </w:rPr>
                              <w:t>城市建筑垃圾处置核准</w:t>
                            </w:r>
                            <w:r>
                              <w:rPr>
                                <w:rFonts w:hint="eastAsia" w:ascii="宋体" w:hAnsi="宋体" w:cs="宋体"/>
                                <w:color w:val="auto"/>
                                <w:szCs w:val="21"/>
                                <w:lang w:eastAsia="zh-CN"/>
                              </w:rPr>
                              <w:t>、</w:t>
                            </w:r>
                          </w:p>
                          <w:p>
                            <w:pPr>
                              <w:jc w:val="center"/>
                              <w:rPr>
                                <w:rFonts w:hint="eastAsia" w:ascii="宋体" w:hAnsi="宋体" w:cs="宋体" w:eastAsiaTheme="minorEastAsia"/>
                                <w:color w:val="auto"/>
                                <w:szCs w:val="21"/>
                                <w:lang w:eastAsia="zh-CN"/>
                              </w:rPr>
                            </w:pPr>
                            <w:r>
                              <w:rPr>
                                <w:rFonts w:hint="eastAsia"/>
                                <w:color w:val="auto"/>
                                <w:lang w:eastAsia="zh-CN"/>
                              </w:rPr>
                              <w:t>市政公共服务报装</w:t>
                            </w:r>
                          </w:p>
                          <w:p>
                            <w:pPr>
                              <w:jc w:val="center"/>
                              <w:rPr>
                                <w:b/>
                                <w:bCs/>
                                <w:color w:val="auto"/>
                                <w:sz w:val="18"/>
                                <w:szCs w:val="18"/>
                              </w:rPr>
                            </w:pPr>
                            <w:r>
                              <w:rPr>
                                <w:rFonts w:hint="eastAsia"/>
                                <w:b/>
                                <w:bCs/>
                                <w:color w:val="auto"/>
                                <w:sz w:val="18"/>
                                <w:szCs w:val="18"/>
                              </w:rPr>
                              <w:t>（市综合执法局）</w:t>
                            </w:r>
                          </w:p>
                          <w:p>
                            <w:pPr>
                              <w:pStyle w:val="3"/>
                              <w:jc w:val="center"/>
                            </w:pPr>
                          </w:p>
                        </w:txbxContent>
                      </wps:txbx>
                      <wps:bodyPr lIns="0" tIns="0" rIns="0" bIns="0" anchor="ctr" upright="1"/>
                    </wps:wsp>
                  </a:graphicData>
                </a:graphic>
              </wp:anchor>
            </w:drawing>
          </mc:Choice>
          <mc:Fallback>
            <w:pict>
              <v:shape id="_x0000_s1026" o:spid="_x0000_s1026" o:spt="202" type="#_x0000_t202" style="position:absolute;left:0pt;margin-left:135.35pt;margin-top:7.35pt;height:52.85pt;width:186.5pt;z-index:251684864;v-text-anchor:middle;mso-width-relative:page;mso-height-relative:page;" filled="f" stroked="t" coordsize="21600,21600" o:gfxdata="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kPia2QAA&#10;AAoBAAAPAAAAAAAAAAEAIAAAACIAAABkcnMvZG93bnJldi54bWxQSwECFAAUAAAACACHTuJAd8U6&#10;dR0CAABABAAADgAAAAAAAAABACAAAAAoAQAAZHJzL2Uyb0RvYy54bWxQSwUGAAAAAAYABgBZAQAA&#10;twUAAAAA&#10;">
                <v:fill on="f" focussize="0,0"/>
                <v:stroke weight="0.25pt" color="#000000" joinstyle="round"/>
                <v:imagedata o:title=""/>
                <o:lock v:ext="edit" aspectratio="f"/>
                <v:textbox inset="0mm,0mm,0mm,0mm">
                  <w:txbxContent>
                    <w:p>
                      <w:pPr>
                        <w:jc w:val="center"/>
                        <w:rPr>
                          <w:rFonts w:hint="eastAsia" w:ascii="宋体" w:hAnsi="宋体" w:cs="宋体"/>
                          <w:color w:val="auto"/>
                          <w:szCs w:val="21"/>
                          <w:lang w:eastAsia="zh-CN"/>
                        </w:rPr>
                      </w:pPr>
                      <w:r>
                        <w:rPr>
                          <w:rFonts w:hint="eastAsia" w:ascii="宋体" w:hAnsi="宋体" w:cs="宋体"/>
                          <w:color w:val="auto"/>
                          <w:szCs w:val="21"/>
                        </w:rPr>
                        <w:t>城市建筑垃圾处置核准</w:t>
                      </w:r>
                      <w:r>
                        <w:rPr>
                          <w:rFonts w:hint="eastAsia" w:ascii="宋体" w:hAnsi="宋体" w:cs="宋体"/>
                          <w:color w:val="auto"/>
                          <w:szCs w:val="21"/>
                          <w:lang w:eastAsia="zh-CN"/>
                        </w:rPr>
                        <w:t>、</w:t>
                      </w:r>
                    </w:p>
                    <w:p>
                      <w:pPr>
                        <w:jc w:val="center"/>
                        <w:rPr>
                          <w:rFonts w:hint="eastAsia" w:ascii="宋体" w:hAnsi="宋体" w:cs="宋体" w:eastAsiaTheme="minorEastAsia"/>
                          <w:color w:val="auto"/>
                          <w:szCs w:val="21"/>
                          <w:lang w:eastAsia="zh-CN"/>
                        </w:rPr>
                      </w:pPr>
                      <w:r>
                        <w:rPr>
                          <w:rFonts w:hint="eastAsia"/>
                          <w:color w:val="auto"/>
                          <w:lang w:eastAsia="zh-CN"/>
                        </w:rPr>
                        <w:t>市政公共服务报装</w:t>
                      </w:r>
                    </w:p>
                    <w:p>
                      <w:pPr>
                        <w:jc w:val="center"/>
                        <w:rPr>
                          <w:b/>
                          <w:bCs/>
                          <w:color w:val="auto"/>
                          <w:sz w:val="18"/>
                          <w:szCs w:val="18"/>
                        </w:rPr>
                      </w:pPr>
                      <w:r>
                        <w:rPr>
                          <w:rFonts w:hint="eastAsia"/>
                          <w:b/>
                          <w:bCs/>
                          <w:color w:val="auto"/>
                          <w:sz w:val="18"/>
                          <w:szCs w:val="18"/>
                        </w:rPr>
                        <w:t>（市综合执法局）</w:t>
                      </w:r>
                    </w:p>
                    <w:p>
                      <w:pPr>
                        <w:pStyle w:val="3"/>
                        <w:jc w:val="center"/>
                      </w:pP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-99695</wp:posOffset>
                </wp:positionH>
                <wp:positionV relativeFrom="paragraph">
                  <wp:posOffset>21590</wp:posOffset>
                </wp:positionV>
                <wp:extent cx="493395" cy="1397635"/>
                <wp:effectExtent l="5080" t="4445" r="15875" b="762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2720975" y="3581400"/>
                          <a:ext cx="455295" cy="469900"/>
                        </a:xfrm>
                        <a:prstGeom prst="rect">
                          <a:avLst/>
                        </a:prstGeom>
                        <a:solidFill>
                          <a:srgbClr val="FFFFFF"/>
                        </a:solidFill>
                        <a:ln w="3175" algn="ctr">
                          <a:solidFill>
                            <a:srgbClr val="000000"/>
                          </a:solidFill>
                          <a:miter lim="800000"/>
                        </a:ln>
                        <a:effectLst/>
                      </wps:spPr>
                      <wps:txbx>
                        <w:txbxContent>
                          <w:p>
                            <w:pPr>
                              <w:pStyle w:val="3"/>
                              <w:jc w:val="center"/>
                              <w:rPr>
                                <w:rFonts w:ascii="宋体"/>
                                <w:color w:val="000000"/>
                                <w:kern w:val="24"/>
                                <w:sz w:val="18"/>
                                <w:szCs w:val="18"/>
                              </w:rPr>
                            </w:pPr>
                            <w:r>
                              <w:rPr>
                                <w:rFonts w:hint="eastAsia" w:ascii="宋体"/>
                                <w:color w:val="000000"/>
                                <w:kern w:val="24"/>
                                <w:sz w:val="18"/>
                                <w:szCs w:val="18"/>
                              </w:rPr>
                              <w:t>审批人员网上筛选事项并反馈企业</w:t>
                            </w:r>
                          </w:p>
                        </w:txbxContent>
                      </wps:txbx>
                      <wps:bodyPr lIns="68415" tIns="34208" rIns="68415" bIns="34208" anchor="ctr"/>
                    </wps:wsp>
                  </a:graphicData>
                </a:graphic>
              </wp:anchor>
            </w:drawing>
          </mc:Choice>
          <mc:Fallback>
            <w:pict>
              <v:rect id="_x0000_s1026" o:spid="_x0000_s1026" o:spt="1" style="position:absolute;left:0pt;margin-left:-7.85pt;margin-top:1.7pt;height:110.05pt;width:38.85pt;z-index:251678720;v-text-anchor:middle;mso-width-relative:page;mso-height-relative:page;" fillcolor="#FFFFFF" filled="t" stroked="t" coordsize="21600,21600" o:gfxdata="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d6&#10;N3zYAAAACAEAAA8AAAAAAAAAAQAgAAAAIgAAAGRycy9kb3ducmV2LnhtbFBLAQIUABQAAAAIAIdO&#10;4kDVixkSIwIAAEwEAAAOAAAAAAAAAAEAIAAAACcBAABkcnMvZTJvRG9jLnhtbFBLBQYAAAAABgAG&#10;AFkBAAC8BQAAAAA=&#10;">
                <v:fill on="t" focussize="0,0"/>
                <v:stroke weight="0.25pt" color="#000000" miterlimit="8" joinstyle="miter"/>
                <v:imagedata o:title=""/>
                <o:lock v:ext="edit" aspectratio="f"/>
                <v:textbox inset="5.38700787401575pt,2.69354330708661pt,5.38700787401575pt,2.69354330708661pt">
                  <w:txbxContent>
                    <w:p>
                      <w:pPr>
                        <w:pStyle w:val="3"/>
                        <w:jc w:val="center"/>
                        <w:rPr>
                          <w:rFonts w:ascii="宋体"/>
                          <w:color w:val="000000"/>
                          <w:kern w:val="24"/>
                          <w:sz w:val="18"/>
                          <w:szCs w:val="18"/>
                        </w:rPr>
                      </w:pPr>
                      <w:r>
                        <w:rPr>
                          <w:rFonts w:hint="eastAsia" w:ascii="宋体"/>
                          <w:color w:val="000000"/>
                          <w:kern w:val="24"/>
                          <w:sz w:val="18"/>
                          <w:szCs w:val="18"/>
                        </w:rPr>
                        <w:t>审批人员网上筛选事项并反馈企业</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-755650</wp:posOffset>
                </wp:positionH>
                <wp:positionV relativeFrom="paragraph">
                  <wp:posOffset>1905</wp:posOffset>
                </wp:positionV>
                <wp:extent cx="501650" cy="1431925"/>
                <wp:effectExtent l="4445" t="4445" r="8255" b="11430"/>
                <wp:wrapNone/>
                <wp:docPr id="31754" name="矩形 31754"/>
                <wp:cNvGraphicFramePr/>
                <a:graphic xmlns:a="http://schemas.openxmlformats.org/drawingml/2006/main">
                  <a:graphicData uri="http://schemas.microsoft.com/office/word/2010/wordprocessingShape">
                    <wps:wsp>
                      <wps:cNvSpPr>
                        <a:spLocks noChangeArrowheads="1"/>
                      </wps:cNvSpPr>
                      <wps:spPr bwMode="auto">
                        <a:xfrm>
                          <a:off x="1494155" y="3568700"/>
                          <a:ext cx="723265" cy="480695"/>
                        </a:xfrm>
                        <a:prstGeom prst="rect">
                          <a:avLst/>
                        </a:prstGeom>
                        <a:solidFill>
                          <a:srgbClr val="FFFFFF"/>
                        </a:solidFill>
                        <a:ln w="3175" algn="ctr">
                          <a:solidFill>
                            <a:srgbClr val="000000"/>
                          </a:solidFill>
                          <a:miter lim="800000"/>
                        </a:ln>
                        <a:effectLst/>
                      </wps:spPr>
                      <wps:txbx>
                        <w:txbxContent>
                          <w:p>
                            <w:pPr>
                              <w:pStyle w:val="3"/>
                              <w:jc w:val="center"/>
                              <w:rPr>
                                <w:sz w:val="18"/>
                                <w:szCs w:val="18"/>
                              </w:rPr>
                            </w:pPr>
                            <w:r>
                              <w:rPr>
                                <w:rFonts w:hint="eastAsia" w:ascii="宋体"/>
                                <w:color w:val="000000"/>
                                <w:kern w:val="24"/>
                                <w:sz w:val="18"/>
                                <w:szCs w:val="18"/>
                              </w:rPr>
                              <w:t>建设单位3.0平台发起阶段申请</w:t>
                            </w:r>
                          </w:p>
                        </w:txbxContent>
                      </wps:txbx>
                      <wps:bodyPr lIns="68415" tIns="34208" rIns="68415" bIns="34208" anchor="ctr"/>
                    </wps:wsp>
                  </a:graphicData>
                </a:graphic>
              </wp:anchor>
            </w:drawing>
          </mc:Choice>
          <mc:Fallback>
            <w:pict>
              <v:rect id="_x0000_s1026" o:spid="_x0000_s1026" o:spt="1" style="position:absolute;left:0pt;margin-left:-59.5pt;margin-top:0.15pt;height:112.75pt;width:39.5pt;z-index:251677696;v-text-anchor:middle;mso-width-relative:page;mso-height-relative:page;" fillcolor="#FFFFFF" filled="t" stroked="t" coordsize="21600,21600" o:gfxdata="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L&#10;WabYAAAACQEAAA8AAAAAAAAAAQAgAAAAIgAAAGRycy9kb3ducmV2LnhtbFBLAQIUABQAAAAIAIdO&#10;4kCVpO7gIwIAAFIEAAAOAAAAAAAAAAEAIAAAACcBAABkcnMvZTJvRG9jLnhtbFBLBQYAAAAABgAG&#10;AFkBAAC8BQAAAAA=&#10;">
                <v:fill on="t" focussize="0,0"/>
                <v:stroke weight="0.25pt" color="#000000" miterlimit="8" joinstyle="miter"/>
                <v:imagedata o:title=""/>
                <o:lock v:ext="edit" aspectratio="f"/>
                <v:textbox inset="5.38700787401575pt,2.69354330708661pt,5.38700787401575pt,2.69354330708661pt">
                  <w:txbxContent>
                    <w:p>
                      <w:pPr>
                        <w:pStyle w:val="3"/>
                        <w:jc w:val="center"/>
                        <w:rPr>
                          <w:sz w:val="18"/>
                          <w:szCs w:val="18"/>
                        </w:rPr>
                      </w:pPr>
                      <w:r>
                        <w:rPr>
                          <w:rFonts w:hint="eastAsia" w:ascii="宋体"/>
                          <w:color w:val="000000"/>
                          <w:kern w:val="24"/>
                          <w:sz w:val="18"/>
                          <w:szCs w:val="18"/>
                        </w:rPr>
                        <w:t>建设单位3.0平台发起阶段申请</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575945</wp:posOffset>
                </wp:positionH>
                <wp:positionV relativeFrom="paragraph">
                  <wp:posOffset>6985</wp:posOffset>
                </wp:positionV>
                <wp:extent cx="651510" cy="1436370"/>
                <wp:effectExtent l="4445" t="4445" r="10795" b="6985"/>
                <wp:wrapNone/>
                <wp:docPr id="31755" name="矩形 31755"/>
                <wp:cNvGraphicFramePr/>
                <a:graphic xmlns:a="http://schemas.openxmlformats.org/drawingml/2006/main">
                  <a:graphicData uri="http://schemas.microsoft.com/office/word/2010/wordprocessingShape">
                    <wps:wsp>
                      <wps:cNvSpPr>
                        <a:spLocks noChangeArrowheads="1"/>
                      </wps:cNvSpPr>
                      <wps:spPr bwMode="auto">
                        <a:xfrm>
                          <a:off x="2720975" y="3581400"/>
                          <a:ext cx="455295" cy="469900"/>
                        </a:xfrm>
                        <a:prstGeom prst="rect">
                          <a:avLst/>
                        </a:prstGeom>
                        <a:solidFill>
                          <a:srgbClr val="FFFFFF"/>
                        </a:solidFill>
                        <a:ln w="3175" algn="ctr">
                          <a:solidFill>
                            <a:srgbClr val="000000"/>
                          </a:solidFill>
                          <a:miter lim="800000"/>
                        </a:ln>
                        <a:effectLst/>
                      </wps:spPr>
                      <wps:txbx>
                        <w:txbxContent>
                          <w:p>
                            <w:pPr>
                              <w:pStyle w:val="3"/>
                              <w:jc w:val="center"/>
                              <w:rPr>
                                <w:rFonts w:ascii="宋体"/>
                                <w:color w:val="000000"/>
                                <w:kern w:val="24"/>
                                <w:sz w:val="18"/>
                                <w:szCs w:val="18"/>
                              </w:rPr>
                            </w:pPr>
                            <w:r>
                              <w:rPr>
                                <w:rFonts w:hint="eastAsia" w:ascii="宋体"/>
                                <w:color w:val="000000"/>
                                <w:kern w:val="24"/>
                                <w:sz w:val="18"/>
                                <w:szCs w:val="18"/>
                              </w:rPr>
                              <w:t>建设单位通过3.0平台一次性填写所需表单一次性提交材料</w:t>
                            </w:r>
                          </w:p>
                        </w:txbxContent>
                      </wps:txbx>
                      <wps:bodyPr lIns="68415" tIns="34208" rIns="68415" bIns="34208" anchor="ctr"/>
                    </wps:wsp>
                  </a:graphicData>
                </a:graphic>
              </wp:anchor>
            </w:drawing>
          </mc:Choice>
          <mc:Fallback>
            <w:pict>
              <v:rect id="_x0000_s1026" o:spid="_x0000_s1026" o:spt="1" style="position:absolute;left:0pt;margin-left:45.35pt;margin-top:0.55pt;height:113.1pt;width:51.3pt;z-index:251682816;v-text-anchor:middle;mso-width-relative:page;mso-height-relative:page;" fillcolor="#FFFFFF" filled="t" stroked="t" coordsize="21600,21600" o:gfxdata="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NG&#10;dtTXAAAACAEAAA8AAAAAAAAAAQAgAAAAIgAAAGRycy9kb3ducmV2LnhtbFBLAQIUABQAAAAIAIdO&#10;4kB9KXH9JAIAAFIEAAAOAAAAAAAAAAEAIAAAACYBAABkcnMvZTJvRG9jLnhtbFBLBQYAAAAABgAG&#10;AFkBAAC8BQAAAAA=&#10;">
                <v:fill on="t" focussize="0,0"/>
                <v:stroke weight="0.25pt" color="#000000" miterlimit="8" joinstyle="miter"/>
                <v:imagedata o:title=""/>
                <o:lock v:ext="edit" aspectratio="f"/>
                <v:textbox inset="5.38700787401575pt,2.69354330708661pt,5.38700787401575pt,2.69354330708661pt">
                  <w:txbxContent>
                    <w:p>
                      <w:pPr>
                        <w:pStyle w:val="3"/>
                        <w:jc w:val="center"/>
                        <w:rPr>
                          <w:rFonts w:ascii="宋体"/>
                          <w:color w:val="000000"/>
                          <w:kern w:val="24"/>
                          <w:sz w:val="18"/>
                          <w:szCs w:val="18"/>
                        </w:rPr>
                      </w:pPr>
                      <w:r>
                        <w:rPr>
                          <w:rFonts w:hint="eastAsia" w:ascii="宋体"/>
                          <w:color w:val="000000"/>
                          <w:kern w:val="24"/>
                          <w:sz w:val="18"/>
                          <w:szCs w:val="18"/>
                        </w:rPr>
                        <w:t>建设单位通过3.0平台一次性填写所需表单一次性提交材料</w:t>
                      </w:r>
                    </w:p>
                  </w:txbxContent>
                </v:textbox>
              </v:rect>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4455160</wp:posOffset>
                </wp:positionH>
                <wp:positionV relativeFrom="paragraph">
                  <wp:posOffset>83820</wp:posOffset>
                </wp:positionV>
                <wp:extent cx="1824990" cy="961390"/>
                <wp:effectExtent l="4445" t="4445" r="18415" b="5715"/>
                <wp:wrapNone/>
                <wp:docPr id="1" name="圆角矩形 1"/>
                <wp:cNvGraphicFramePr/>
                <a:graphic xmlns:a="http://schemas.openxmlformats.org/drawingml/2006/main">
                  <a:graphicData uri="http://schemas.microsoft.com/office/word/2010/wordprocessingShape">
                    <wps:wsp>
                      <wps:cNvSpPr/>
                      <wps:spPr>
                        <a:xfrm>
                          <a:off x="0" y="0"/>
                          <a:ext cx="1824990" cy="9613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lang w:eastAsia="zh-CN"/>
                              </w:rPr>
                              <w:t>窗口派工，</w:t>
                            </w:r>
                            <w:r>
                              <w:rPr>
                                <w:rFonts w:hint="eastAsia" w:ascii="宋体" w:hAnsi="宋体" w:cs="宋体"/>
                                <w:szCs w:val="21"/>
                              </w:rPr>
                              <w:t>建设工程质量监督</w:t>
                            </w:r>
                            <w:r>
                              <w:rPr>
                                <w:rFonts w:hint="eastAsia" w:ascii="宋体" w:hAnsi="宋体" w:cs="宋体"/>
                                <w:szCs w:val="21"/>
                                <w:lang w:eastAsia="zh-CN"/>
                              </w:rPr>
                              <w:t>、</w:t>
                            </w:r>
                            <w:r>
                              <w:rPr>
                                <w:rFonts w:hint="eastAsia" w:ascii="宋体" w:hAnsi="宋体" w:cs="宋体"/>
                                <w:szCs w:val="21"/>
                              </w:rPr>
                              <w:t>人防工程质量监督</w:t>
                            </w:r>
                            <w:r>
                              <w:rPr>
                                <w:rFonts w:hint="eastAsia"/>
                                <w:lang w:eastAsia="zh-CN"/>
                              </w:rPr>
                              <w:t>和白蚁防治、市政公共服务报装现场主动上门服务</w:t>
                            </w:r>
                          </w:p>
                        </w:txbxContent>
                      </wps:txbx>
                      <wps:bodyPr upright="1"/>
                    </wps:wsp>
                  </a:graphicData>
                </a:graphic>
              </wp:anchor>
            </w:drawing>
          </mc:Choice>
          <mc:Fallback>
            <w:pict>
              <v:roundrect id="_x0000_s1026" o:spid="_x0000_s1026" o:spt="2" style="position:absolute;left:0pt;margin-left:350.8pt;margin-top:6.6pt;height:75.7pt;width:143.7pt;z-index:251691008;mso-width-relative:page;mso-height-relative:page;" fillcolor="#FFFFFF" filled="t" stroked="t" coordsize="21600,21600" arcsize="0.166666666666667" o:gfxdata="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cS+o3VAAAA&#10;CgEAAA8AAAAAAAAAAQAgAAAAIgAAAGRycy9kb3ducmV2LnhtbFBLAQIUABQAAAAIAIdO4kCigktp&#10;IAIAAFYEAAAOAAAAAAAAAAEAIAAAACQBAABkcnMvZTJvRG9jLnhtbFBLBQYAAAAABgAGAFkBAAC2&#10;BQAAAAA=&#10;">
                <v:fill on="t" focussize="0,0"/>
                <v:stroke color="#000000" joinstyle="round"/>
                <v:imagedata o:title=""/>
                <o:lock v:ext="edit" aspectratio="f"/>
                <v:textbox>
                  <w:txbxContent>
                    <w:p>
                      <w:pPr>
                        <w:jc w:val="center"/>
                        <w:rPr>
                          <w:rFonts w:hint="eastAsia" w:eastAsia="宋体"/>
                          <w:lang w:eastAsia="zh-CN"/>
                        </w:rPr>
                      </w:pPr>
                      <w:r>
                        <w:rPr>
                          <w:rFonts w:hint="eastAsia"/>
                          <w:lang w:eastAsia="zh-CN"/>
                        </w:rPr>
                        <w:t>窗口派工，</w:t>
                      </w:r>
                      <w:r>
                        <w:rPr>
                          <w:rFonts w:hint="eastAsia" w:ascii="宋体" w:hAnsi="宋体" w:cs="宋体"/>
                          <w:szCs w:val="21"/>
                        </w:rPr>
                        <w:t>建设工程质量监督</w:t>
                      </w:r>
                      <w:r>
                        <w:rPr>
                          <w:rFonts w:hint="eastAsia" w:ascii="宋体" w:hAnsi="宋体" w:cs="宋体"/>
                          <w:szCs w:val="21"/>
                          <w:lang w:eastAsia="zh-CN"/>
                        </w:rPr>
                        <w:t>、</w:t>
                      </w:r>
                      <w:r>
                        <w:rPr>
                          <w:rFonts w:hint="eastAsia" w:ascii="宋体" w:hAnsi="宋体" w:cs="宋体"/>
                          <w:szCs w:val="21"/>
                        </w:rPr>
                        <w:t>人防工程质量监督</w:t>
                      </w:r>
                      <w:r>
                        <w:rPr>
                          <w:rFonts w:hint="eastAsia"/>
                          <w:lang w:eastAsia="zh-CN"/>
                        </w:rPr>
                        <w:t>和白蚁防治、市政公共服务报装现场主动上门服务</w:t>
                      </w:r>
                    </w:p>
                  </w:txbxContent>
                </v:textbox>
              </v:roundrect>
            </w:pict>
          </mc:Fallback>
        </mc:AlternateContent>
      </w:r>
    </w:p>
    <w:p/>
    <w:p>
      <w:r>
        <mc:AlternateContent>
          <mc:Choice Requires="wps">
            <w:drawing>
              <wp:anchor distT="0" distB="0" distL="114300" distR="114300" simplePos="0" relativeHeight="251687936" behindDoc="0" locked="0" layoutInCell="1" allowOverlap="1">
                <wp:simplePos x="0" y="0"/>
                <wp:positionH relativeFrom="column">
                  <wp:posOffset>4219575</wp:posOffset>
                </wp:positionH>
                <wp:positionV relativeFrom="paragraph">
                  <wp:posOffset>160655</wp:posOffset>
                </wp:positionV>
                <wp:extent cx="210820" cy="635"/>
                <wp:effectExtent l="0" t="48895" r="17780" b="64770"/>
                <wp:wrapNone/>
                <wp:docPr id="3" name="直接连接符 3"/>
                <wp:cNvGraphicFramePr/>
                <a:graphic xmlns:a="http://schemas.openxmlformats.org/drawingml/2006/main">
                  <a:graphicData uri="http://schemas.microsoft.com/office/word/2010/wordprocessingShape">
                    <wps:wsp>
                      <wps:cNvCnPr/>
                      <wps:spPr>
                        <a:xfrm>
                          <a:off x="0" y="0"/>
                          <a:ext cx="21082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2.25pt;margin-top:12.65pt;height:0.05pt;width:16.6pt;z-index:251687936;mso-width-relative:page;mso-height-relative:page;" filled="f" stroked="t" coordsize="21600,21600" o:gfxdata="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5qg4LaAAAACQEAAA8AAAAAAAAAAQAgAAAAIgAAAGRycy9kb3ducmV2LnhtbFBLAQIU&#10;ABQAAAAIAIdO4kBT5cMk8QEAANoDAAAOAAAAAAAAAAEAIAAAACkBAABkcnMvZTJvRG9jLnhtbFBL&#10;BQYAAAAABgAGAFkBAACM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446405</wp:posOffset>
                </wp:positionH>
                <wp:positionV relativeFrom="paragraph">
                  <wp:posOffset>133350</wp:posOffset>
                </wp:positionV>
                <wp:extent cx="154305" cy="2540"/>
                <wp:effectExtent l="38100" t="38100" r="17145" b="54610"/>
                <wp:wrapNone/>
                <wp:docPr id="2" name="直接箭头连接符 2"/>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35.15pt;margin-top:10.5pt;height:0.2pt;width:12.15pt;z-index:251697152;mso-width-relative:page;mso-height-relative:page;" filled="f" stroked="t" coordsize="21600,21600" o:gfxdata="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N2hG1AAAAAcBAAAPAAAAAAAAAAEAIAAAACIA&#10;AABkcnMvZG93bnJldi54bWxQSwECFAAUAAAACACHTuJA/S1Q3g0CAAD9AwAADgAAAAAAAAABACAA&#10;AAAjAQAAZHJzL2Uyb0RvYy54bWxQSwUGAAAAAAYABgBZAQAAogUAAAAA&#10;">
                <v:fill on="f" focussize="0,0"/>
                <v:stroke weight="1pt" color="#000000" joinstyle="round" startarrow="oval" endarrow="block"/>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1406525</wp:posOffset>
                </wp:positionH>
                <wp:positionV relativeFrom="paragraph">
                  <wp:posOffset>157480</wp:posOffset>
                </wp:positionV>
                <wp:extent cx="154305" cy="2540"/>
                <wp:effectExtent l="38100" t="38100" r="17145" b="54610"/>
                <wp:wrapNone/>
                <wp:docPr id="6" name="直接箭头连接符 6"/>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110.75pt;margin-top:12.4pt;height:0.2pt;width:12.15pt;z-index:251698176;mso-width-relative:page;mso-height-relative:page;" filled="f" stroked="t" coordsize="21600,21600" o:gfxdata="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AYBmdUAAAAJAQAADwAAAAAAAAABACAAAAAi&#10;AAAAZHJzL2Rvd25yZXYueG1sUEsBAhQAFAAAAAgAh07iQOjD9p4NAgAA/QMAAA4AAAAAAAAAAQAg&#10;AAAAJAEAAGRycy9lMm9Eb2MueG1sUEsFBgAAAAAGAAYAWQEAAKMFAAAAAA==&#10;">
                <v:fill on="f" focussize="0,0"/>
                <v:stroke weight="1pt" color="#000000" joinstyle="round" startarrow="oval" endarrow="block"/>
                <v:imagedata o:title=""/>
                <o:lock v:ext="edit" aspectratio="f"/>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1731645</wp:posOffset>
                </wp:positionH>
                <wp:positionV relativeFrom="paragraph">
                  <wp:posOffset>81280</wp:posOffset>
                </wp:positionV>
                <wp:extent cx="2368550" cy="518795"/>
                <wp:effectExtent l="4445" t="4445" r="8255" b="10160"/>
                <wp:wrapNone/>
                <wp:docPr id="5" name="文本框 5"/>
                <wp:cNvGraphicFramePr/>
                <a:graphic xmlns:a="http://schemas.openxmlformats.org/drawingml/2006/main">
                  <a:graphicData uri="http://schemas.microsoft.com/office/word/2010/wordprocessingShape">
                    <wps:wsp>
                      <wps:cNvSpPr txBox="1"/>
                      <wps:spPr>
                        <a:xfrm>
                          <a:off x="0" y="0"/>
                          <a:ext cx="2368550" cy="518795"/>
                        </a:xfrm>
                        <a:prstGeom prst="rect">
                          <a:avLst/>
                        </a:prstGeom>
                        <a:noFill/>
                        <a:ln w="3175" cap="flat" cmpd="sng">
                          <a:solidFill>
                            <a:srgbClr val="000000"/>
                          </a:solidFill>
                          <a:prstDash val="solid"/>
                          <a:round/>
                          <a:headEnd type="none" w="med" len="med"/>
                          <a:tailEnd type="none" w="med" len="med"/>
                        </a:ln>
                      </wps:spPr>
                      <wps:txbx>
                        <w:txbxContent>
                          <w:p>
                            <w:pPr>
                              <w:jc w:val="center"/>
                              <w:rPr>
                                <w:rFonts w:ascii="宋体" w:hAnsi="宋体" w:cs="宋体"/>
                                <w:szCs w:val="21"/>
                              </w:rPr>
                            </w:pPr>
                            <w:r>
                              <w:rPr>
                                <w:rFonts w:hint="eastAsia" w:ascii="宋体" w:hAnsi="宋体" w:cs="宋体"/>
                                <w:szCs w:val="21"/>
                              </w:rPr>
                              <w:t>防雷装置设计审核（易燃易爆等项目）</w:t>
                            </w:r>
                          </w:p>
                          <w:p>
                            <w:pPr>
                              <w:jc w:val="center"/>
                              <w:rPr>
                                <w:b/>
                                <w:bCs/>
                                <w:sz w:val="18"/>
                                <w:szCs w:val="18"/>
                              </w:rPr>
                            </w:pPr>
                            <w:r>
                              <w:rPr>
                                <w:rFonts w:hint="eastAsia"/>
                                <w:b/>
                                <w:bCs/>
                                <w:sz w:val="18"/>
                                <w:szCs w:val="18"/>
                              </w:rPr>
                              <w:t>（市气象局）</w:t>
                            </w:r>
                          </w:p>
                        </w:txbxContent>
                      </wps:txbx>
                      <wps:bodyPr lIns="0" tIns="36000" rIns="0" bIns="107691" anchor="ctr" upright="1"/>
                    </wps:wsp>
                  </a:graphicData>
                </a:graphic>
              </wp:anchor>
            </w:drawing>
          </mc:Choice>
          <mc:Fallback>
            <w:pict>
              <v:shape id="_x0000_s1026" o:spid="_x0000_s1026" o:spt="202" type="#_x0000_t202" style="position:absolute;left:0pt;margin-left:136.35pt;margin-top:6.4pt;height:40.85pt;width:186.5pt;z-index:251685888;v-text-anchor:middle;mso-width-relative:page;mso-height-relative:page;" filled="f" stroked="t" coordsize="21600,21600" o:gfxdata="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vXD53YAAAACQEAAA8AAAAAAAAAAQAgAAAAIgAAAGRycy9kb3ducmV2LnhtbFBLAQIUABQA&#10;AAAIAIdO4kB0GQLpKQIAAEcEAAAOAAAAAAAAAAEAIAAAACcBAABkcnMvZTJvRG9jLnhtbFBLBQYA&#10;AAAABgAGAFkBAADCBQAAAAA=&#10;">
                <v:fill on="f" focussize="0,0"/>
                <v:stroke weight="0.25pt" color="#000000" joinstyle="round"/>
                <v:imagedata o:title=""/>
                <o:lock v:ext="edit" aspectratio="f"/>
                <v:textbox inset="0mm,1mm,0mm,8.4796062992126pt">
                  <w:txbxContent>
                    <w:p>
                      <w:pPr>
                        <w:jc w:val="center"/>
                        <w:rPr>
                          <w:rFonts w:ascii="宋体" w:hAnsi="宋体" w:cs="宋体"/>
                          <w:szCs w:val="21"/>
                        </w:rPr>
                      </w:pPr>
                      <w:r>
                        <w:rPr>
                          <w:rFonts w:hint="eastAsia" w:ascii="宋体" w:hAnsi="宋体" w:cs="宋体"/>
                          <w:szCs w:val="21"/>
                        </w:rPr>
                        <w:t>防雷装置设计审核（易燃易爆等项目）</w:t>
                      </w:r>
                    </w:p>
                    <w:p>
                      <w:pPr>
                        <w:jc w:val="center"/>
                        <w:rPr>
                          <w:b/>
                          <w:bCs/>
                          <w:sz w:val="18"/>
                          <w:szCs w:val="18"/>
                        </w:rPr>
                      </w:pPr>
                      <w:r>
                        <w:rPr>
                          <w:rFonts w:hint="eastAsia"/>
                          <w:b/>
                          <w:bCs/>
                          <w:sz w:val="18"/>
                          <w:szCs w:val="18"/>
                        </w:rPr>
                        <w:t>（市气象局）</w:t>
                      </w:r>
                    </w:p>
                  </w:txbxContent>
                </v:textbox>
              </v:shape>
            </w:pict>
          </mc:Fallback>
        </mc:AlternateContent>
      </w:r>
    </w:p>
    <w:p/>
    <w:p/>
    <w:p>
      <w:r>
        <mc:AlternateContent>
          <mc:Choice Requires="wps">
            <w:drawing>
              <wp:anchor distT="0" distB="0" distL="114300" distR="114300" simplePos="0" relativeHeight="251688960" behindDoc="0" locked="0" layoutInCell="1" allowOverlap="1">
                <wp:simplePos x="0" y="0"/>
                <wp:positionH relativeFrom="column">
                  <wp:posOffset>1738630</wp:posOffset>
                </wp:positionH>
                <wp:positionV relativeFrom="paragraph">
                  <wp:posOffset>80010</wp:posOffset>
                </wp:positionV>
                <wp:extent cx="2373630" cy="1841500"/>
                <wp:effectExtent l="8255" t="8255" r="18415" b="17145"/>
                <wp:wrapNone/>
                <wp:docPr id="10" name="矩形 10"/>
                <wp:cNvGraphicFramePr/>
                <a:graphic xmlns:a="http://schemas.openxmlformats.org/drawingml/2006/main">
                  <a:graphicData uri="http://schemas.microsoft.com/office/word/2010/wordprocessingShape">
                    <wps:wsp>
                      <wps:cNvSpPr/>
                      <wps:spPr>
                        <a:xfrm>
                          <a:off x="0" y="0"/>
                          <a:ext cx="2373630" cy="18415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jc w:val="center"/>
                              <w:rPr>
                                <w:rFonts w:ascii="宋体" w:hAnsi="宋体" w:cs="宋体"/>
                                <w:szCs w:val="21"/>
                              </w:rPr>
                            </w:pPr>
                            <w:r>
                              <w:rPr>
                                <w:rFonts w:ascii="宋体" w:hAnsi="宋体" w:cs="宋体"/>
                                <w:szCs w:val="21"/>
                              </w:rPr>
                              <w:t>建筑工程施工许可</w:t>
                            </w:r>
                            <w:r>
                              <w:rPr>
                                <w:rFonts w:hint="eastAsia" w:ascii="宋体" w:hAnsi="宋体" w:cs="宋体"/>
                                <w:szCs w:val="21"/>
                                <w:lang w:eastAsia="zh-CN"/>
                              </w:rPr>
                              <w:t>九合一</w:t>
                            </w:r>
                            <w:r>
                              <w:rPr>
                                <w:rFonts w:hint="eastAsia" w:ascii="宋体" w:hAnsi="宋体" w:cs="宋体"/>
                                <w:szCs w:val="21"/>
                              </w:rPr>
                              <w:t>（包含施工图设计文件审查情况备案、建设工程消防设计审查、房屋建筑工程和市政基础设施工程防雷装置设计审核、应建防空地下室的民用建筑项目报建审批、建筑工程施工许可、建设工程质量监督登记、人防工程质量监督登记、人防工程易地建设核实</w:t>
                            </w:r>
                            <w:r>
                              <w:rPr>
                                <w:rFonts w:hint="eastAsia" w:ascii="宋体" w:hAnsi="宋体" w:cs="宋体"/>
                                <w:szCs w:val="21"/>
                                <w:lang w:eastAsia="zh-CN"/>
                              </w:rPr>
                              <w:t>、白蚁防治</w:t>
                            </w:r>
                            <w:r>
                              <w:rPr>
                                <w:rFonts w:hint="eastAsia" w:ascii="宋体" w:hAnsi="宋体" w:cs="宋体"/>
                                <w:szCs w:val="21"/>
                              </w:rPr>
                              <w:t>）</w:t>
                            </w:r>
                          </w:p>
                          <w:p>
                            <w:pPr>
                              <w:jc w:val="center"/>
                              <w:rPr>
                                <w:rFonts w:ascii="宋体" w:hAnsi="宋体" w:cs="宋体"/>
                                <w:szCs w:val="21"/>
                              </w:rPr>
                            </w:pPr>
                            <w:r>
                              <w:rPr>
                                <w:rFonts w:hint="eastAsia"/>
                                <w:b/>
                                <w:bCs/>
                                <w:sz w:val="18"/>
                                <w:szCs w:val="18"/>
                              </w:rPr>
                              <w:t>（市建设局）</w:t>
                            </w:r>
                          </w:p>
                        </w:txbxContent>
                      </wps:txbx>
                      <wps:bodyPr upright="1"/>
                    </wps:wsp>
                  </a:graphicData>
                </a:graphic>
              </wp:anchor>
            </w:drawing>
          </mc:Choice>
          <mc:Fallback>
            <w:pict>
              <v:rect id="_x0000_s1026" o:spid="_x0000_s1026" o:spt="1" style="position:absolute;left:0pt;margin-left:136.9pt;margin-top:6.3pt;height:145pt;width:186.9pt;z-index:251688960;mso-width-relative:page;mso-height-relative:page;" fillcolor="#FFFFFF" filled="t" stroked="t" coordsize="21600,21600" o:gfxdata="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ff7X2AAAAAoBAAAPAAAAAAAAAAEAIAAAACIAAABk&#10;cnMvZG93bnJldi54bWxQSwECFAAUAAAACACHTuJAm5bqbAYCAAAtBAAADgAAAAAAAAABACAAAAAn&#10;AQAAZHJzL2Uyb0RvYy54bWxQSwUGAAAAAAYABgBZAQAAnwUAAAAA&#10;">
                <v:fill on="t" focussize="0,0"/>
                <v:stroke weight="1.25pt" color="#000000" joinstyle="miter"/>
                <v:imagedata o:title=""/>
                <o:lock v:ext="edit" aspectratio="f"/>
                <v:textbox>
                  <w:txbxContent>
                    <w:p>
                      <w:pPr>
                        <w:jc w:val="center"/>
                        <w:rPr>
                          <w:rFonts w:ascii="宋体" w:hAnsi="宋体" w:cs="宋体"/>
                          <w:szCs w:val="21"/>
                        </w:rPr>
                      </w:pPr>
                      <w:r>
                        <w:rPr>
                          <w:rFonts w:ascii="宋体" w:hAnsi="宋体" w:cs="宋体"/>
                          <w:szCs w:val="21"/>
                        </w:rPr>
                        <w:t>建筑工程施工许可</w:t>
                      </w:r>
                      <w:r>
                        <w:rPr>
                          <w:rFonts w:hint="eastAsia" w:ascii="宋体" w:hAnsi="宋体" w:cs="宋体"/>
                          <w:szCs w:val="21"/>
                          <w:lang w:eastAsia="zh-CN"/>
                        </w:rPr>
                        <w:t>九合一</w:t>
                      </w:r>
                      <w:r>
                        <w:rPr>
                          <w:rFonts w:hint="eastAsia" w:ascii="宋体" w:hAnsi="宋体" w:cs="宋体"/>
                          <w:szCs w:val="21"/>
                        </w:rPr>
                        <w:t>（包含施工图设计文件审查情况备案、建设工程消防设计审查、房屋建筑工程和市政基础设施工程防雷装置设计审核、应建防空地下室的民用建筑项目报建审批、建筑工程施工许可、建设工程质量监督登记、人防工程质量监督登记、人防工程易地建设核实</w:t>
                      </w:r>
                      <w:r>
                        <w:rPr>
                          <w:rFonts w:hint="eastAsia" w:ascii="宋体" w:hAnsi="宋体" w:cs="宋体"/>
                          <w:szCs w:val="21"/>
                          <w:lang w:eastAsia="zh-CN"/>
                        </w:rPr>
                        <w:t>、白蚁防治</w:t>
                      </w:r>
                      <w:r>
                        <w:rPr>
                          <w:rFonts w:hint="eastAsia" w:ascii="宋体" w:hAnsi="宋体" w:cs="宋体"/>
                          <w:szCs w:val="21"/>
                        </w:rPr>
                        <w:t>）</w:t>
                      </w:r>
                    </w:p>
                    <w:p>
                      <w:pPr>
                        <w:jc w:val="center"/>
                        <w:rPr>
                          <w:rFonts w:ascii="宋体" w:hAnsi="宋体" w:cs="宋体"/>
                          <w:szCs w:val="21"/>
                        </w:rPr>
                      </w:pPr>
                      <w:r>
                        <w:rPr>
                          <w:rFonts w:hint="eastAsia"/>
                          <w:b/>
                          <w:bCs/>
                          <w:sz w:val="18"/>
                          <w:szCs w:val="18"/>
                        </w:rPr>
                        <w:t>（市建设局）</w:t>
                      </w:r>
                    </w:p>
                  </w:txbxContent>
                </v:textbox>
              </v:rect>
            </w:pict>
          </mc:Fallback>
        </mc:AlternateContent>
      </w:r>
    </w:p>
    <w:p/>
    <w:p>
      <w:bookmarkStart w:id="2" w:name="_GoBack"/>
      <w:bookmarkEnd w:id="2"/>
      <w:r>
        <mc:AlternateContent>
          <mc:Choice Requires="wps">
            <w:drawing>
              <wp:anchor distT="0" distB="0" distL="114300" distR="114300" simplePos="0" relativeHeight="251831296" behindDoc="0" locked="0" layoutInCell="1" allowOverlap="1">
                <wp:simplePos x="0" y="0"/>
                <wp:positionH relativeFrom="column">
                  <wp:posOffset>4483735</wp:posOffset>
                </wp:positionH>
                <wp:positionV relativeFrom="paragraph">
                  <wp:posOffset>118110</wp:posOffset>
                </wp:positionV>
                <wp:extent cx="1824990" cy="762000"/>
                <wp:effectExtent l="4445" t="4445" r="18415" b="14605"/>
                <wp:wrapNone/>
                <wp:docPr id="30" name="圆角矩形 30"/>
                <wp:cNvGraphicFramePr/>
                <a:graphic xmlns:a="http://schemas.openxmlformats.org/drawingml/2006/main">
                  <a:graphicData uri="http://schemas.microsoft.com/office/word/2010/wordprocessingShape">
                    <wps:wsp>
                      <wps:cNvSpPr/>
                      <wps:spPr>
                        <a:xfrm>
                          <a:off x="0" y="0"/>
                          <a:ext cx="1824990" cy="7620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color w:val="auto"/>
                                <w:lang w:eastAsia="zh-CN"/>
                              </w:rPr>
                            </w:pPr>
                            <w:r>
                              <w:rPr>
                                <w:rFonts w:hint="eastAsia"/>
                                <w:color w:val="auto"/>
                                <w:lang w:eastAsia="zh-CN"/>
                              </w:rPr>
                              <w:t>建设单位自行选择政府委托的防雷检测中介机构开展施工过程中防雷检测</w:t>
                            </w:r>
                          </w:p>
                        </w:txbxContent>
                      </wps:txbx>
                      <wps:bodyPr upright="1"/>
                    </wps:wsp>
                  </a:graphicData>
                </a:graphic>
              </wp:anchor>
            </w:drawing>
          </mc:Choice>
          <mc:Fallback>
            <w:pict>
              <v:roundrect id="_x0000_s1026" o:spid="_x0000_s1026" o:spt="2" style="position:absolute;left:0pt;margin-left:353.05pt;margin-top:9.3pt;height:60pt;width:143.7pt;z-index:251831296;mso-width-relative:page;mso-height-relative:page;" fillcolor="#FFFFFF" filled="t" stroked="t" coordsize="21600,21600" arcsize="0.166666666666667" o:gfxdata="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ojp&#10;bNUAAAAKAQAADwAAAAAAAAABACAAAAAiAAAAZHJzL2Rvd25yZXYueG1sUEsBAhQAFAAAAAgAh07i&#10;QM2RU5YlAgAAWAQAAA4AAAAAAAAAAQAgAAAAJAEAAGRycy9lMm9Eb2MueG1sUEsFBgAAAAAGAAYA&#10;WQEAALsFAAAAAA==&#10;">
                <v:fill on="t" focussize="0,0"/>
                <v:stroke color="#000000" joinstyle="round"/>
                <v:imagedata o:title=""/>
                <o:lock v:ext="edit" aspectratio="f"/>
                <v:textbox>
                  <w:txbxContent>
                    <w:p>
                      <w:pPr>
                        <w:jc w:val="center"/>
                        <w:rPr>
                          <w:rFonts w:hint="eastAsia" w:eastAsia="宋体"/>
                          <w:color w:val="auto"/>
                          <w:lang w:eastAsia="zh-CN"/>
                        </w:rPr>
                      </w:pPr>
                      <w:r>
                        <w:rPr>
                          <w:rFonts w:hint="eastAsia"/>
                          <w:color w:val="auto"/>
                          <w:lang w:eastAsia="zh-CN"/>
                        </w:rPr>
                        <w:t>建设单位自行选择政府委托的防雷检测中介机构开展施工过程中防雷检测</w:t>
                      </w:r>
                    </w:p>
                  </w:txbxContent>
                </v:textbox>
              </v:roundrect>
            </w:pict>
          </mc:Fallback>
        </mc:AlternateContent>
      </w:r>
    </w:p>
    <w:p>
      <w:r>
        <mc:AlternateContent>
          <mc:Choice Requires="wps">
            <w:drawing>
              <wp:anchor distT="0" distB="0" distL="114300" distR="114300" simplePos="0" relativeHeight="251756544" behindDoc="0" locked="0" layoutInCell="1" allowOverlap="1">
                <wp:simplePos x="0" y="0"/>
                <wp:positionH relativeFrom="column">
                  <wp:posOffset>-906780</wp:posOffset>
                </wp:positionH>
                <wp:positionV relativeFrom="paragraph">
                  <wp:posOffset>94615</wp:posOffset>
                </wp:positionV>
                <wp:extent cx="2302510" cy="908685"/>
                <wp:effectExtent l="4445" t="4445" r="17145" b="20320"/>
                <wp:wrapNone/>
                <wp:docPr id="4" name="文本框 4"/>
                <wp:cNvGraphicFramePr/>
                <a:graphic xmlns:a="http://schemas.openxmlformats.org/drawingml/2006/main">
                  <a:graphicData uri="http://schemas.microsoft.com/office/word/2010/wordprocessingShape">
                    <wps:wsp>
                      <wps:cNvSpPr txBox="1"/>
                      <wps:spPr>
                        <a:xfrm>
                          <a:off x="0" y="0"/>
                          <a:ext cx="2302510" cy="908685"/>
                        </a:xfrm>
                        <a:prstGeom prst="rect">
                          <a:avLst/>
                        </a:prstGeom>
                        <a:noFill/>
                        <a:ln w="3175" cap="flat" cmpd="sng">
                          <a:solidFill>
                            <a:srgbClr val="000000"/>
                          </a:solidFill>
                          <a:prstDash val="solid"/>
                          <a:round/>
                          <a:headEnd type="none" w="med" len="med"/>
                          <a:tailEnd type="none" w="med" len="med"/>
                        </a:ln>
                      </wps:spPr>
                      <wps:txbx>
                        <w:txbxContent>
                          <w:p>
                            <w:pPr>
                              <w:jc w:val="center"/>
                              <w:rPr>
                                <w:rFonts w:ascii="宋体" w:hAnsi="宋体" w:cs="宋体"/>
                                <w:color w:val="auto"/>
                                <w:szCs w:val="21"/>
                              </w:rPr>
                            </w:pPr>
                            <w:r>
                              <w:rPr>
                                <w:rFonts w:hint="eastAsia" w:ascii="宋体" w:hAnsi="宋体" w:cs="宋体"/>
                                <w:color w:val="auto"/>
                                <w:szCs w:val="21"/>
                                <w:lang w:eastAsia="zh-CN"/>
                              </w:rPr>
                              <w:t>施工图联合图审</w:t>
                            </w:r>
                            <w:r>
                              <w:rPr>
                                <w:rFonts w:hint="eastAsia" w:ascii="宋体" w:hAnsi="宋体" w:cs="宋体"/>
                                <w:color w:val="auto"/>
                                <w:szCs w:val="21"/>
                              </w:rPr>
                              <w:t>（</w:t>
                            </w:r>
                            <w:r>
                              <w:rPr>
                                <w:rFonts w:hint="eastAsia" w:ascii="宋体" w:hAnsi="宋体" w:cs="宋体"/>
                                <w:color w:val="auto"/>
                                <w:szCs w:val="21"/>
                                <w:lang w:eastAsia="zh-CN"/>
                              </w:rPr>
                              <w:t>图审自审备案</w:t>
                            </w:r>
                            <w:r>
                              <w:rPr>
                                <w:rFonts w:hint="eastAsia" w:ascii="宋体" w:hAnsi="宋体" w:cs="宋体"/>
                                <w:color w:val="auto"/>
                                <w:szCs w:val="21"/>
                              </w:rPr>
                              <w:t>）</w:t>
                            </w:r>
                          </w:p>
                          <w:p>
                            <w:pPr>
                              <w:jc w:val="center"/>
                              <w:rPr>
                                <w:rFonts w:hint="eastAsia"/>
                                <w:b/>
                                <w:bCs/>
                                <w:color w:val="auto"/>
                                <w:sz w:val="18"/>
                                <w:szCs w:val="18"/>
                              </w:rPr>
                            </w:pPr>
                            <w:r>
                              <w:rPr>
                                <w:rFonts w:hint="eastAsia"/>
                                <w:b/>
                                <w:bCs/>
                                <w:color w:val="auto"/>
                                <w:sz w:val="18"/>
                                <w:szCs w:val="18"/>
                              </w:rPr>
                              <w:t>（</w:t>
                            </w:r>
                            <w:r>
                              <w:rPr>
                                <w:rFonts w:hint="eastAsia"/>
                                <w:b/>
                                <w:bCs/>
                                <w:color w:val="auto"/>
                                <w:sz w:val="18"/>
                                <w:szCs w:val="18"/>
                                <w:lang w:eastAsia="zh-CN"/>
                              </w:rPr>
                              <w:t>图审机构或设计单位</w:t>
                            </w:r>
                            <w:r>
                              <w:rPr>
                                <w:rFonts w:hint="eastAsia"/>
                                <w:b/>
                                <w:bCs/>
                                <w:color w:val="auto"/>
                                <w:sz w:val="18"/>
                                <w:szCs w:val="18"/>
                              </w:rPr>
                              <w:t>）</w:t>
                            </w:r>
                          </w:p>
                          <w:p>
                            <w:pPr>
                              <w:jc w:val="center"/>
                              <w:rPr>
                                <w:rFonts w:hint="eastAsia"/>
                                <w:b w:val="0"/>
                                <w:bCs w:val="0"/>
                                <w:color w:val="auto"/>
                                <w:sz w:val="18"/>
                                <w:szCs w:val="18"/>
                                <w:lang w:val="en-US" w:eastAsia="zh-CN"/>
                              </w:rPr>
                            </w:pPr>
                            <w:r>
                              <w:rPr>
                                <w:rFonts w:hint="eastAsia"/>
                                <w:b w:val="0"/>
                                <w:bCs w:val="0"/>
                                <w:color w:val="auto"/>
                                <w:sz w:val="18"/>
                                <w:szCs w:val="18"/>
                                <w:lang w:val="en-US" w:eastAsia="zh-CN"/>
                              </w:rPr>
                              <w:t>自审备案即办，</w:t>
                            </w:r>
                            <w:r>
                              <w:rPr>
                                <w:rFonts w:hint="eastAsia"/>
                                <w:b w:val="0"/>
                                <w:bCs w:val="0"/>
                                <w:color w:val="auto"/>
                                <w:sz w:val="18"/>
                                <w:szCs w:val="18"/>
                                <w:lang w:eastAsia="zh-CN"/>
                              </w:rPr>
                              <w:t>图审时间不超过</w:t>
                            </w:r>
                            <w:r>
                              <w:rPr>
                                <w:rFonts w:hint="eastAsia"/>
                                <w:b w:val="0"/>
                                <w:bCs w:val="0"/>
                                <w:color w:val="auto"/>
                                <w:sz w:val="18"/>
                                <w:szCs w:val="18"/>
                                <w:lang w:val="en-US" w:eastAsia="zh-CN"/>
                              </w:rPr>
                              <w:t>10天</w:t>
                            </w:r>
                          </w:p>
                          <w:p>
                            <w:pPr>
                              <w:jc w:val="center"/>
                              <w:rPr>
                                <w:rFonts w:hint="default" w:eastAsiaTheme="minorEastAsia"/>
                                <w:b/>
                                <w:bCs/>
                                <w:color w:val="auto"/>
                                <w:sz w:val="18"/>
                                <w:szCs w:val="18"/>
                                <w:lang w:val="en-US" w:eastAsia="zh-CN"/>
                              </w:rPr>
                            </w:pPr>
                            <w:r>
                              <w:rPr>
                                <w:rFonts w:hint="eastAsia"/>
                                <w:b w:val="0"/>
                                <w:bCs w:val="0"/>
                                <w:color w:val="auto"/>
                                <w:sz w:val="18"/>
                                <w:szCs w:val="18"/>
                                <w:lang w:val="en-US" w:eastAsia="zh-CN"/>
                              </w:rPr>
                              <w:t>（复审减半，不含设计修改时间）</w:t>
                            </w:r>
                          </w:p>
                        </w:txbxContent>
                      </wps:txbx>
                      <wps:bodyPr lIns="0" tIns="36000" rIns="0" bIns="107691" anchor="ctr" upright="1"/>
                    </wps:wsp>
                  </a:graphicData>
                </a:graphic>
              </wp:anchor>
            </w:drawing>
          </mc:Choice>
          <mc:Fallback>
            <w:pict>
              <v:shape id="_x0000_s1026" o:spid="_x0000_s1026" o:spt="202" type="#_x0000_t202" style="position:absolute;left:0pt;margin-left:-71.4pt;margin-top:7.45pt;height:71.55pt;width:181.3pt;z-index:251756544;v-text-anchor:middle;mso-width-relative:page;mso-height-relative:page;" filled="f" stroked="t" coordsize="21600,21600" o:gfxdata="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k62Z9gAAAALAQAADwAAAAAAAAABACAAAAAiAAAAZHJzL2Rvd25yZXYueG1sUEsBAhQAFAAA&#10;AAgAh07iQDZJvx4oAgAARwQAAA4AAAAAAAAAAQAgAAAAJwEAAGRycy9lMm9Eb2MueG1sUEsFBgAA&#10;AAAGAAYAWQEAAMEFAAAAAA==&#10;">
                <v:fill on="f" focussize="0,0"/>
                <v:stroke weight="0.25pt" color="#000000" joinstyle="round"/>
                <v:imagedata o:title=""/>
                <o:lock v:ext="edit" aspectratio="f"/>
                <v:textbox inset="0mm,1mm,0mm,8.4796062992126pt">
                  <w:txbxContent>
                    <w:p>
                      <w:pPr>
                        <w:jc w:val="center"/>
                        <w:rPr>
                          <w:rFonts w:ascii="宋体" w:hAnsi="宋体" w:cs="宋体"/>
                          <w:color w:val="auto"/>
                          <w:szCs w:val="21"/>
                        </w:rPr>
                      </w:pPr>
                      <w:r>
                        <w:rPr>
                          <w:rFonts w:hint="eastAsia" w:ascii="宋体" w:hAnsi="宋体" w:cs="宋体"/>
                          <w:color w:val="auto"/>
                          <w:szCs w:val="21"/>
                          <w:lang w:eastAsia="zh-CN"/>
                        </w:rPr>
                        <w:t>施工图联合图审</w:t>
                      </w:r>
                      <w:r>
                        <w:rPr>
                          <w:rFonts w:hint="eastAsia" w:ascii="宋体" w:hAnsi="宋体" w:cs="宋体"/>
                          <w:color w:val="auto"/>
                          <w:szCs w:val="21"/>
                        </w:rPr>
                        <w:t>（</w:t>
                      </w:r>
                      <w:r>
                        <w:rPr>
                          <w:rFonts w:hint="eastAsia" w:ascii="宋体" w:hAnsi="宋体" w:cs="宋体"/>
                          <w:color w:val="auto"/>
                          <w:szCs w:val="21"/>
                          <w:lang w:eastAsia="zh-CN"/>
                        </w:rPr>
                        <w:t>图审自审备案</w:t>
                      </w:r>
                      <w:r>
                        <w:rPr>
                          <w:rFonts w:hint="eastAsia" w:ascii="宋体" w:hAnsi="宋体" w:cs="宋体"/>
                          <w:color w:val="auto"/>
                          <w:szCs w:val="21"/>
                        </w:rPr>
                        <w:t>）</w:t>
                      </w:r>
                    </w:p>
                    <w:p>
                      <w:pPr>
                        <w:jc w:val="center"/>
                        <w:rPr>
                          <w:rFonts w:hint="eastAsia"/>
                          <w:b/>
                          <w:bCs/>
                          <w:color w:val="auto"/>
                          <w:sz w:val="18"/>
                          <w:szCs w:val="18"/>
                        </w:rPr>
                      </w:pPr>
                      <w:r>
                        <w:rPr>
                          <w:rFonts w:hint="eastAsia"/>
                          <w:b/>
                          <w:bCs/>
                          <w:color w:val="auto"/>
                          <w:sz w:val="18"/>
                          <w:szCs w:val="18"/>
                        </w:rPr>
                        <w:t>（</w:t>
                      </w:r>
                      <w:r>
                        <w:rPr>
                          <w:rFonts w:hint="eastAsia"/>
                          <w:b/>
                          <w:bCs/>
                          <w:color w:val="auto"/>
                          <w:sz w:val="18"/>
                          <w:szCs w:val="18"/>
                          <w:lang w:eastAsia="zh-CN"/>
                        </w:rPr>
                        <w:t>图审机构或设计单位</w:t>
                      </w:r>
                      <w:r>
                        <w:rPr>
                          <w:rFonts w:hint="eastAsia"/>
                          <w:b/>
                          <w:bCs/>
                          <w:color w:val="auto"/>
                          <w:sz w:val="18"/>
                          <w:szCs w:val="18"/>
                        </w:rPr>
                        <w:t>）</w:t>
                      </w:r>
                    </w:p>
                    <w:p>
                      <w:pPr>
                        <w:jc w:val="center"/>
                        <w:rPr>
                          <w:rFonts w:hint="eastAsia"/>
                          <w:b w:val="0"/>
                          <w:bCs w:val="0"/>
                          <w:color w:val="auto"/>
                          <w:sz w:val="18"/>
                          <w:szCs w:val="18"/>
                          <w:lang w:val="en-US" w:eastAsia="zh-CN"/>
                        </w:rPr>
                      </w:pPr>
                      <w:r>
                        <w:rPr>
                          <w:rFonts w:hint="eastAsia"/>
                          <w:b w:val="0"/>
                          <w:bCs w:val="0"/>
                          <w:color w:val="auto"/>
                          <w:sz w:val="18"/>
                          <w:szCs w:val="18"/>
                          <w:lang w:val="en-US" w:eastAsia="zh-CN"/>
                        </w:rPr>
                        <w:t>自审备案即办，</w:t>
                      </w:r>
                      <w:r>
                        <w:rPr>
                          <w:rFonts w:hint="eastAsia"/>
                          <w:b w:val="0"/>
                          <w:bCs w:val="0"/>
                          <w:color w:val="auto"/>
                          <w:sz w:val="18"/>
                          <w:szCs w:val="18"/>
                          <w:lang w:eastAsia="zh-CN"/>
                        </w:rPr>
                        <w:t>图审时间不超过</w:t>
                      </w:r>
                      <w:r>
                        <w:rPr>
                          <w:rFonts w:hint="eastAsia"/>
                          <w:b w:val="0"/>
                          <w:bCs w:val="0"/>
                          <w:color w:val="auto"/>
                          <w:sz w:val="18"/>
                          <w:szCs w:val="18"/>
                          <w:lang w:val="en-US" w:eastAsia="zh-CN"/>
                        </w:rPr>
                        <w:t>10天</w:t>
                      </w:r>
                    </w:p>
                    <w:p>
                      <w:pPr>
                        <w:jc w:val="center"/>
                        <w:rPr>
                          <w:rFonts w:hint="default" w:eastAsiaTheme="minorEastAsia"/>
                          <w:b/>
                          <w:bCs/>
                          <w:color w:val="auto"/>
                          <w:sz w:val="18"/>
                          <w:szCs w:val="18"/>
                          <w:lang w:val="en-US" w:eastAsia="zh-CN"/>
                        </w:rPr>
                      </w:pPr>
                      <w:r>
                        <w:rPr>
                          <w:rFonts w:hint="eastAsia"/>
                          <w:b w:val="0"/>
                          <w:bCs w:val="0"/>
                          <w:color w:val="auto"/>
                          <w:sz w:val="18"/>
                          <w:szCs w:val="18"/>
                          <w:lang w:val="en-US" w:eastAsia="zh-CN"/>
                        </w:rPr>
                        <w:t>（复审减半，不含设计修改时间）</w:t>
                      </w:r>
                    </w:p>
                  </w:txbxContent>
                </v:textbox>
              </v:shape>
            </w:pict>
          </mc:Fallback>
        </mc:AlternateContent>
      </w:r>
    </w:p>
    <w:p>
      <w:r>
        <mc:AlternateContent>
          <mc:Choice Requires="wps">
            <w:drawing>
              <wp:anchor distT="0" distB="0" distL="114300" distR="114300" simplePos="0" relativeHeight="251862016" behindDoc="0" locked="0" layoutInCell="1" allowOverlap="1">
                <wp:simplePos x="0" y="0"/>
                <wp:positionH relativeFrom="column">
                  <wp:posOffset>4229100</wp:posOffset>
                </wp:positionH>
                <wp:positionV relativeFrom="paragraph">
                  <wp:posOffset>80645</wp:posOffset>
                </wp:positionV>
                <wp:extent cx="210820" cy="635"/>
                <wp:effectExtent l="0" t="48895" r="17780" b="64770"/>
                <wp:wrapNone/>
                <wp:docPr id="31" name="直接连接符 31"/>
                <wp:cNvGraphicFramePr/>
                <a:graphic xmlns:a="http://schemas.openxmlformats.org/drawingml/2006/main">
                  <a:graphicData uri="http://schemas.microsoft.com/office/word/2010/wordprocessingShape">
                    <wps:wsp>
                      <wps:cNvCnPr/>
                      <wps:spPr>
                        <a:xfrm>
                          <a:off x="0" y="0"/>
                          <a:ext cx="21082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3pt;margin-top:6.35pt;height:0.05pt;width:16.6pt;z-index:251862016;mso-width-relative:page;mso-height-relative:page;" filled="f" stroked="t" coordsize="21600,21600" o:gfxdata="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dpGg2QAAAAkBAAAPAAAAAAAAAAEAIAAAACIAAABkcnMvZG93bnJldi54bWxQSwEC&#10;FAAUAAAACACHTuJAhTFZsPMBAADcAwAADgAAAAAAAAABACAAAAAoAQAAZHJzL2Uyb0RvYy54bWxQ&#10;SwUGAAAAAAYABgBZAQAAjQUAAAAA&#10;">
                <v:fill on="f" focussize="0,0"/>
                <v:stroke color="#000000" joinstyle="round" endarrow="open"/>
                <v:imagedata o:title=""/>
                <o:lock v:ext="edit" aspectratio="f"/>
              </v:line>
            </w:pict>
          </mc:Fallback>
        </mc:AlternateContent>
      </w:r>
    </w:p>
    <w:p>
      <w:r>
        <mc:AlternateContent>
          <mc:Choice Requires="wps">
            <w:drawing>
              <wp:anchor distT="0" distB="0" distL="114300" distR="114300" simplePos="0" relativeHeight="251797504" behindDoc="0" locked="0" layoutInCell="1" allowOverlap="1">
                <wp:simplePos x="0" y="0"/>
                <wp:positionH relativeFrom="column">
                  <wp:posOffset>1444625</wp:posOffset>
                </wp:positionH>
                <wp:positionV relativeFrom="paragraph">
                  <wp:posOffset>127000</wp:posOffset>
                </wp:positionV>
                <wp:extent cx="154305" cy="2540"/>
                <wp:effectExtent l="38100" t="38100" r="17145" b="54610"/>
                <wp:wrapNone/>
                <wp:docPr id="22" name="直接箭头连接符 22"/>
                <wp:cNvGraphicFramePr/>
                <a:graphic xmlns:a="http://schemas.openxmlformats.org/drawingml/2006/main">
                  <a:graphicData uri="http://schemas.microsoft.com/office/word/2010/wordprocessingShape">
                    <wps:wsp>
                      <wps:cNvCnPr/>
                      <wps:spPr>
                        <a:xfrm>
                          <a:off x="0" y="0"/>
                          <a:ext cx="154305" cy="2540"/>
                        </a:xfrm>
                        <a:prstGeom prst="straightConnector1">
                          <a:avLst/>
                        </a:prstGeom>
                        <a:ln w="12700" cap="flat" cmpd="sng">
                          <a:solidFill>
                            <a:srgbClr val="000000"/>
                          </a:solidFill>
                          <a:prstDash val="solid"/>
                          <a:round/>
                          <a:headEnd type="oval" w="med" len="med"/>
                          <a:tailEnd type="triangle" w="med" len="med"/>
                        </a:ln>
                      </wps:spPr>
                      <wps:bodyPr/>
                    </wps:wsp>
                  </a:graphicData>
                </a:graphic>
              </wp:anchor>
            </w:drawing>
          </mc:Choice>
          <mc:Fallback>
            <w:pict>
              <v:shape id="_x0000_s1026" o:spid="_x0000_s1026" o:spt="32" type="#_x0000_t32" style="position:absolute;left:0pt;margin-left:113.75pt;margin-top:10pt;height:0.2pt;width:12.15pt;z-index:251797504;mso-width-relative:page;mso-height-relative:page;" filled="f" stroked="t" coordsize="21600,21600" o:gfxdata="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riK9cAAAAJAQAADwAAAAAAAAABACAA&#10;AAAiAAAAZHJzL2Rvd25yZXYueG1sUEsBAhQAFAAAAAgAh07iQLDkZ7MOAgAA/wMAAA4AAAAAAAAA&#10;AQAgAAAAJgEAAGRycy9lMm9Eb2MueG1sUEsFBgAAAAAGAAYAWQEAAKYFAAAAAA==&#10;">
                <v:fill on="f" focussize="0,0"/>
                <v:stroke weight="1pt" color="#000000" joinstyle="round" startarrow="oval" endarrow="block"/>
                <v:imagedata o:title=""/>
                <o:lock v:ext="edit" aspectratio="f"/>
              </v:shape>
            </w:pict>
          </mc:Fallback>
        </mc:AlternateContent>
      </w:r>
    </w:p>
    <w:p/>
    <w:p/>
    <w:p/>
    <w:p/>
    <w:p/>
    <w:p>
      <w:r>
        <mc:AlternateContent>
          <mc:Choice Requires="wps">
            <w:drawing>
              <wp:anchor distT="0" distB="0" distL="114300" distR="114300" simplePos="0" relativeHeight="251692032" behindDoc="0" locked="0" layoutInCell="1" allowOverlap="1">
                <wp:simplePos x="0" y="0"/>
                <wp:positionH relativeFrom="column">
                  <wp:posOffset>2950210</wp:posOffset>
                </wp:positionH>
                <wp:positionV relativeFrom="paragraph">
                  <wp:posOffset>-1064895</wp:posOffset>
                </wp:positionV>
                <wp:extent cx="76200" cy="2211705"/>
                <wp:effectExtent l="5080" t="635" r="12065" b="18415"/>
                <wp:wrapNone/>
                <wp:docPr id="14" name="右大括号 14"/>
                <wp:cNvGraphicFramePr/>
                <a:graphic xmlns:a="http://schemas.openxmlformats.org/drawingml/2006/main">
                  <a:graphicData uri="http://schemas.microsoft.com/office/word/2010/wordprocessingShape">
                    <wps:wsp>
                      <wps:cNvSpPr/>
                      <wps:spPr>
                        <a:xfrm rot="5400000">
                          <a:off x="0" y="0"/>
                          <a:ext cx="76200" cy="2211705"/>
                        </a:xfrm>
                        <a:prstGeom prst="rightBrace">
                          <a:avLst>
                            <a:gd name="adj1" fmla="val 221735"/>
                            <a:gd name="adj2" fmla="val 50000"/>
                          </a:avLst>
                        </a:prstGeom>
                        <a:noFill/>
                        <a:ln w="9525" cap="flat" cmpd="sng">
                          <a:solidFill>
                            <a:srgbClr val="000000"/>
                          </a:solidFill>
                          <a:prstDash val="solid"/>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88" type="#_x0000_t88" style="position:absolute;left:0pt;margin-left:232.3pt;margin-top:-83.85pt;height:174.15pt;width:6pt;rotation:5898240f;z-index:251692032;mso-width-relative:page;mso-height-relative:page;" filled="f" stroked="t" coordsize="21600,21600" o:gfxdata="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G91NoAAAAMAQAADwAAAAAAAAABACAAAAAiAAAAZHJzL2Rvd25yZXYu&#10;eG1sUEsBAhQAFAAAAAgAh07iQFInmlYyAgAAYwQAAA4AAAAAAAAAAQAgAAAAKQEAAGRycy9lMm9E&#10;b2MueG1sUEsFBgAAAAAGAAYAWQEAAM0FAAAAAA==&#10;" adj="1650,10800">
                <v:fill on="f" focussize="0,0"/>
                <v:stroke color="#000000" joinstyle="round"/>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rPr>
      </w:pPr>
      <w:r>
        <mc:AlternateContent>
          <mc:Choice Requires="wps">
            <w:drawing>
              <wp:anchor distT="0" distB="0" distL="114300" distR="114300" simplePos="0" relativeHeight="251693056" behindDoc="0" locked="0" layoutInCell="1" allowOverlap="1">
                <wp:simplePos x="0" y="0"/>
                <wp:positionH relativeFrom="column">
                  <wp:posOffset>1755775</wp:posOffset>
                </wp:positionH>
                <wp:positionV relativeFrom="paragraph">
                  <wp:posOffset>27940</wp:posOffset>
                </wp:positionV>
                <wp:extent cx="2404745" cy="622300"/>
                <wp:effectExtent l="4445" t="4445" r="10160" b="20955"/>
                <wp:wrapNone/>
                <wp:docPr id="15" name="文本框 15"/>
                <wp:cNvGraphicFramePr/>
                <a:graphic xmlns:a="http://schemas.openxmlformats.org/drawingml/2006/main">
                  <a:graphicData uri="http://schemas.microsoft.com/office/word/2010/wordprocessingShape">
                    <wps:wsp>
                      <wps:cNvSpPr txBox="1"/>
                      <wps:spPr>
                        <a:xfrm>
                          <a:off x="0" y="0"/>
                          <a:ext cx="2404745" cy="6223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
                              <w:spacing w:line="420" w:lineRule="exact"/>
                              <w:jc w:val="center"/>
                              <w:rPr>
                                <w:rFonts w:eastAsia="黑体"/>
                                <w:sz w:val="32"/>
                                <w:szCs w:val="32"/>
                              </w:rPr>
                            </w:pPr>
                            <w:r>
                              <w:rPr>
                                <w:rFonts w:hint="eastAsia" w:ascii="黑体" w:eastAsia="黑体"/>
                                <w:color w:val="000000"/>
                                <w:kern w:val="24"/>
                                <w:sz w:val="32"/>
                                <w:szCs w:val="32"/>
                              </w:rPr>
                              <w:t>1.5</w:t>
                            </w:r>
                            <w:r>
                              <w:rPr>
                                <w:rFonts w:ascii="黑体" w:eastAsia="黑体"/>
                                <w:color w:val="000000"/>
                                <w:kern w:val="24"/>
                                <w:sz w:val="32"/>
                                <w:szCs w:val="32"/>
                              </w:rPr>
                              <w:t>个工作日</w:t>
                            </w:r>
                            <w:r>
                              <w:rPr>
                                <w:rFonts w:hint="eastAsia" w:ascii="黑体" w:eastAsia="黑体"/>
                                <w:color w:val="000000"/>
                                <w:kern w:val="24"/>
                                <w:sz w:val="32"/>
                                <w:szCs w:val="32"/>
                              </w:rPr>
                              <w:t>，</w:t>
                            </w:r>
                            <w:r>
                              <w:rPr>
                                <w:rFonts w:hint="eastAsia" w:ascii="黑体" w:eastAsia="黑体"/>
                                <w:color w:val="000000"/>
                                <w:kern w:val="24"/>
                                <w:sz w:val="30"/>
                                <w:szCs w:val="30"/>
                              </w:rPr>
                              <w:t>不包含公示等时间</w:t>
                            </w:r>
                          </w:p>
                          <w:p/>
                        </w:txbxContent>
                      </wps:txbx>
                      <wps:bodyPr upright="1"/>
                    </wps:wsp>
                  </a:graphicData>
                </a:graphic>
              </wp:anchor>
            </w:drawing>
          </mc:Choice>
          <mc:Fallback>
            <w:pict>
              <v:shape id="_x0000_s1026" o:spid="_x0000_s1026" o:spt="202" type="#_x0000_t202" style="position:absolute;left:0pt;margin-left:138.25pt;margin-top:2.2pt;height:49pt;width:189.35pt;z-index:251693056;mso-width-relative:page;mso-height-relative:page;" fillcolor="#FFFFFF" filled="t" stroked="t" coordsize="21600,21600" o:gfxdata="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FPXNcAAAAJAQAADwAAAAAAAAABACAAAAAiAAAA&#10;ZHJzL2Rvd25yZXYueG1sUEsBAhQAFAAAAAgAh07iQGrppSQIAgAAOAQAAA4AAAAAAAAAAQAgAAAA&#10;JgEAAGRycy9lMm9Eb2MueG1sUEsFBgAAAAAGAAYAWQEAAKAFAAAAAA==&#10;">
                <v:fill on="t" focussize="0,0"/>
                <v:stroke color="#FFFFFF" joinstyle="miter"/>
                <v:imagedata o:title=""/>
                <o:lock v:ext="edit" aspectratio="f"/>
                <v:textbox>
                  <w:txbxContent>
                    <w:p>
                      <w:pPr>
                        <w:pStyle w:val="3"/>
                        <w:spacing w:line="420" w:lineRule="exact"/>
                        <w:jc w:val="center"/>
                        <w:rPr>
                          <w:rFonts w:eastAsia="黑体"/>
                          <w:sz w:val="32"/>
                          <w:szCs w:val="32"/>
                        </w:rPr>
                      </w:pPr>
                      <w:r>
                        <w:rPr>
                          <w:rFonts w:hint="eastAsia" w:ascii="黑体" w:eastAsia="黑体"/>
                          <w:color w:val="000000"/>
                          <w:kern w:val="24"/>
                          <w:sz w:val="32"/>
                          <w:szCs w:val="32"/>
                        </w:rPr>
                        <w:t>1.5</w:t>
                      </w:r>
                      <w:r>
                        <w:rPr>
                          <w:rFonts w:ascii="黑体" w:eastAsia="黑体"/>
                          <w:color w:val="000000"/>
                          <w:kern w:val="24"/>
                          <w:sz w:val="32"/>
                          <w:szCs w:val="32"/>
                        </w:rPr>
                        <w:t>个工作日</w:t>
                      </w:r>
                      <w:r>
                        <w:rPr>
                          <w:rFonts w:hint="eastAsia" w:ascii="黑体" w:eastAsia="黑体"/>
                          <w:color w:val="000000"/>
                          <w:kern w:val="24"/>
                          <w:sz w:val="32"/>
                          <w:szCs w:val="32"/>
                        </w:rPr>
                        <w:t>，</w:t>
                      </w:r>
                      <w:r>
                        <w:rPr>
                          <w:rFonts w:hint="eastAsia" w:ascii="黑体" w:eastAsia="黑体"/>
                          <w:color w:val="000000"/>
                          <w:kern w:val="24"/>
                          <w:sz w:val="30"/>
                          <w:szCs w:val="30"/>
                        </w:rPr>
                        <w:t>不包含公示等时间</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仿宋" w:hAnsi="仿宋" w:eastAsia="仿宋" w:cs="仿宋"/>
          <w:b/>
          <w:bCs/>
          <w:sz w:val="28"/>
          <w:szCs w:val="28"/>
        </w:rPr>
      </w:pPr>
      <w:r>
        <w:rPr>
          <w:rFonts w:hint="eastAsia" w:ascii="仿宋" w:hAnsi="仿宋" w:eastAsia="仿宋" w:cs="仿宋"/>
          <w:b/>
          <w:bCs/>
          <w:sz w:val="32"/>
          <w:szCs w:val="32"/>
          <w:lang w:val="en-US" w:eastAsia="zh-CN"/>
        </w:rPr>
        <w:t>3.0平台阶段申报流程</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赋码机关为申报的项目赋码后，到【项目申报】下面点击【有码项目报批】</w:t>
      </w:r>
      <w:r>
        <w:rPr>
          <w:rFonts w:hint="eastAsia" w:ascii="仿宋" w:hAnsi="仿宋" w:eastAsia="仿宋" w:cs="仿宋"/>
          <w:sz w:val="28"/>
          <w:szCs w:val="28"/>
          <w:lang w:eastAsia="zh-CN"/>
        </w:rPr>
        <w:t>。</w:t>
      </w:r>
    </w:p>
    <w:p>
      <w:r>
        <w:drawing>
          <wp:inline distT="0" distB="0" distL="114300" distR="114300">
            <wp:extent cx="5083175" cy="2385695"/>
            <wp:effectExtent l="0" t="0" r="3175" b="1460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8"/>
                    <a:stretch>
                      <a:fillRect/>
                    </a:stretch>
                  </pic:blipFill>
                  <pic:spPr>
                    <a:xfrm>
                      <a:off x="0" y="0"/>
                      <a:ext cx="5083175" cy="2385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进入有码项目列表，可以查看到所有已经被赋码的项目，根据“项目名称”和“项目代码”查询想要进行报批的项目。选择要报批的项目，点击【阶段报批】</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p>
    <w:p>
      <w:pPr>
        <w:rPr>
          <w:rFonts w:hint="eastAsia" w:ascii="仿宋" w:hAnsi="仿宋" w:eastAsia="仿宋" w:cs="仿宋"/>
        </w:rPr>
      </w:pPr>
      <w:r>
        <w:drawing>
          <wp:inline distT="0" distB="0" distL="114300" distR="114300">
            <wp:extent cx="5273040" cy="2475230"/>
            <wp:effectExtent l="0" t="0" r="3810" b="127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9"/>
                    <a:stretch>
                      <a:fillRect/>
                    </a:stretch>
                  </pic:blipFill>
                  <pic:spPr>
                    <a:xfrm>
                      <a:off x="0" y="0"/>
                      <a:ext cx="5273040" cy="2475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仿宋"/>
          <w:lang w:eastAsia="zh-CN"/>
        </w:rPr>
      </w:pPr>
      <w:r>
        <w:rPr>
          <w:rFonts w:hint="eastAsia" w:ascii="仿宋" w:hAnsi="仿宋" w:eastAsia="仿宋" w:cs="仿宋"/>
          <w:sz w:val="28"/>
          <w:szCs w:val="28"/>
        </w:rPr>
        <w:t>3</w:t>
      </w:r>
      <w:r>
        <w:rPr>
          <w:rFonts w:hint="eastAsia" w:ascii="仿宋" w:hAnsi="仿宋" w:eastAsia="仿宋" w:cs="仿宋"/>
          <w:sz w:val="28"/>
          <w:szCs w:val="28"/>
          <w:lang w:eastAsia="zh-CN"/>
        </w:rPr>
        <w:t>.</w:t>
      </w:r>
      <w:r>
        <w:rPr>
          <w:rFonts w:hint="eastAsia" w:ascii="仿宋" w:hAnsi="仿宋" w:eastAsia="仿宋" w:cs="仿宋"/>
          <w:sz w:val="28"/>
          <w:szCs w:val="28"/>
        </w:rPr>
        <w:t>点击【施工许可申报】</w:t>
      </w:r>
      <w:r>
        <w:rPr>
          <w:rFonts w:hint="eastAsia" w:ascii="仿宋" w:hAnsi="仿宋" w:eastAsia="仿宋" w:cs="仿宋"/>
          <w:sz w:val="28"/>
          <w:szCs w:val="28"/>
          <w:lang w:eastAsia="zh-CN"/>
        </w:rPr>
        <w:t>。</w:t>
      </w:r>
    </w:p>
    <w:p>
      <w:pPr>
        <w:jc w:val="center"/>
      </w:pPr>
      <w:r>
        <w:drawing>
          <wp:inline distT="0" distB="0" distL="114300" distR="114300">
            <wp:extent cx="5273040" cy="2570480"/>
            <wp:effectExtent l="0" t="0" r="3810" b="12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0"/>
                    <a:stretch>
                      <a:fillRect/>
                    </a:stretch>
                  </pic:blipFill>
                  <pic:spPr>
                    <a:xfrm>
                      <a:off x="0" y="0"/>
                      <a:ext cx="527304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sz w:val="28"/>
          <w:szCs w:val="28"/>
        </w:rPr>
        <w:t>点击【施工许可阶段申请】按钮，开始施工许可阶段申请</w:t>
      </w:r>
      <w:r>
        <w:rPr>
          <w:rFonts w:hint="eastAsia" w:ascii="仿宋" w:hAnsi="仿宋" w:eastAsia="仿宋" w:cs="仿宋"/>
          <w:sz w:val="28"/>
          <w:szCs w:val="28"/>
          <w:lang w:eastAsia="zh-CN"/>
        </w:rPr>
        <w:t>。</w:t>
      </w:r>
    </w:p>
    <w:p>
      <w:pPr>
        <w:rPr>
          <w:rFonts w:hint="eastAsia" w:ascii="仿宋" w:hAnsi="仿宋" w:eastAsia="仿宋" w:cs="仿宋"/>
        </w:rPr>
      </w:pPr>
      <w:r>
        <w:drawing>
          <wp:inline distT="0" distB="0" distL="114300" distR="114300">
            <wp:extent cx="5273040" cy="2570480"/>
            <wp:effectExtent l="0" t="0" r="3810" b="12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a:stretch>
                      <a:fillRect/>
                    </a:stretch>
                  </pic:blipFill>
                  <pic:spPr>
                    <a:xfrm>
                      <a:off x="0" y="0"/>
                      <a:ext cx="527304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r>
        <w:rPr>
          <w:rFonts w:hint="eastAsia" w:ascii="仿宋" w:hAnsi="仿宋" w:eastAsia="仿宋" w:cs="仿宋"/>
          <w:sz w:val="28"/>
          <w:szCs w:val="28"/>
        </w:rPr>
        <w:t>5</w:t>
      </w:r>
      <w:r>
        <w:rPr>
          <w:rFonts w:hint="eastAsia" w:ascii="仿宋" w:hAnsi="仿宋" w:eastAsia="仿宋" w:cs="仿宋"/>
          <w:sz w:val="28"/>
          <w:szCs w:val="28"/>
          <w:lang w:eastAsia="zh-CN"/>
        </w:rPr>
        <w:t>.</w:t>
      </w:r>
      <w:r>
        <w:rPr>
          <w:rFonts w:hint="eastAsia" w:ascii="仿宋" w:hAnsi="仿宋" w:eastAsia="仿宋" w:cs="仿宋"/>
          <w:sz w:val="28"/>
          <w:szCs w:val="28"/>
        </w:rPr>
        <w:t>第二步“一次性申报”，此时会提示“相关审批部门正在根据您填报的</w:t>
      </w:r>
      <w:r>
        <w:rPr>
          <w:rFonts w:hint="eastAsia" w:ascii="仿宋" w:hAnsi="仿宋" w:eastAsia="仿宋" w:cs="仿宋"/>
          <w:sz w:val="28"/>
          <w:szCs w:val="28"/>
          <w:lang w:eastAsia="zh-CN"/>
        </w:rPr>
        <w:t>施工许可</w:t>
      </w:r>
      <w:r>
        <w:rPr>
          <w:rFonts w:hint="eastAsia" w:ascii="仿宋" w:hAnsi="仿宋" w:eastAsia="仿宋" w:cs="仿宋"/>
          <w:sz w:val="28"/>
          <w:szCs w:val="28"/>
        </w:rPr>
        <w:t>申表信息，确定</w:t>
      </w:r>
      <w:r>
        <w:rPr>
          <w:rFonts w:hint="eastAsia" w:ascii="仿宋" w:hAnsi="仿宋" w:eastAsia="仿宋" w:cs="仿宋"/>
          <w:sz w:val="28"/>
          <w:szCs w:val="28"/>
          <w:lang w:eastAsia="zh-CN"/>
        </w:rPr>
        <w:t>施工许可</w:t>
      </w:r>
      <w:r>
        <w:rPr>
          <w:rFonts w:hint="eastAsia" w:ascii="仿宋" w:hAnsi="仿宋" w:eastAsia="仿宋" w:cs="仿宋"/>
          <w:sz w:val="28"/>
          <w:szCs w:val="28"/>
        </w:rPr>
        <w:t>阶段一次性申报所需的表单和申报材料。”时间期限为1个工作日</w:t>
      </w:r>
      <w:r>
        <w:rPr>
          <w:rFonts w:hint="eastAsia" w:ascii="仿宋" w:hAnsi="仿宋" w:eastAsia="仿宋" w:cs="仿宋"/>
          <w:sz w:val="28"/>
          <w:szCs w:val="28"/>
          <w:lang w:eastAsia="zh-CN"/>
        </w:rPr>
        <w:t>。</w:t>
      </w:r>
    </w:p>
    <w:p>
      <w:r>
        <w:drawing>
          <wp:inline distT="0" distB="0" distL="114300" distR="114300">
            <wp:extent cx="5273040" cy="2570480"/>
            <wp:effectExtent l="0" t="0" r="3810" b="127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527304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r>
        <w:rPr>
          <w:rFonts w:hint="eastAsia" w:ascii="仿宋" w:hAnsi="仿宋" w:eastAsia="仿宋" w:cs="仿宋"/>
          <w:sz w:val="28"/>
          <w:szCs w:val="28"/>
        </w:rPr>
        <w:t>6</w:t>
      </w:r>
      <w:r>
        <w:rPr>
          <w:rFonts w:hint="eastAsia" w:ascii="仿宋" w:hAnsi="仿宋" w:eastAsia="仿宋" w:cs="仿宋"/>
          <w:sz w:val="28"/>
          <w:szCs w:val="28"/>
          <w:lang w:eastAsia="zh-CN"/>
        </w:rPr>
        <w:t>.</w:t>
      </w:r>
      <w:r>
        <w:rPr>
          <w:rFonts w:hint="eastAsia" w:ascii="仿宋" w:hAnsi="仿宋" w:eastAsia="仿宋" w:cs="仿宋"/>
          <w:sz w:val="28"/>
          <w:szCs w:val="28"/>
        </w:rPr>
        <w:t>审批人员</w:t>
      </w:r>
      <w:r>
        <w:rPr>
          <w:rFonts w:hint="eastAsia" w:ascii="仿宋" w:hAnsi="仿宋" w:eastAsia="仿宋" w:cs="仿宋"/>
          <w:sz w:val="28"/>
          <w:szCs w:val="28"/>
          <w:lang w:eastAsia="zh-CN"/>
        </w:rPr>
        <w:t>在</w:t>
      </w:r>
      <w:r>
        <w:rPr>
          <w:rFonts w:hint="eastAsia" w:ascii="仿宋" w:hAnsi="仿宋" w:eastAsia="仿宋" w:cs="仿宋"/>
          <w:sz w:val="28"/>
          <w:szCs w:val="28"/>
        </w:rPr>
        <w:t>确定好一次性申报所需要的表单和申报材料之后，会通知项目单位用户，登录系统后，会在“一次性申报”中查看到应办事项，点击【施工许可阶段申报入口】按钮，填写表单和上传材料</w:t>
      </w:r>
      <w:r>
        <w:rPr>
          <w:rFonts w:hint="eastAsia" w:ascii="仿宋" w:hAnsi="仿宋" w:eastAsia="仿宋" w:cs="仿宋"/>
          <w:sz w:val="28"/>
          <w:szCs w:val="28"/>
          <w:lang w:eastAsia="zh-CN"/>
        </w:rPr>
        <w:t>。</w:t>
      </w:r>
    </w:p>
    <w:p>
      <w:r>
        <w:drawing>
          <wp:inline distT="0" distB="0" distL="114300" distR="114300">
            <wp:extent cx="5273040" cy="2570480"/>
            <wp:effectExtent l="0" t="0" r="3810"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tretch>
                      <a:fillRect/>
                    </a:stretch>
                  </pic:blipFill>
                  <pic:spPr>
                    <a:xfrm>
                      <a:off x="0" y="0"/>
                      <a:ext cx="527304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bookmarkStart w:id="0" w:name="_Toc11844"/>
      <w:bookmarkStart w:id="1" w:name="_Toc1148"/>
      <w:r>
        <w:rPr>
          <w:rFonts w:hint="eastAsia" w:ascii="仿宋" w:hAnsi="仿宋" w:eastAsia="仿宋" w:cs="仿宋"/>
          <w:sz w:val="28"/>
          <w:szCs w:val="28"/>
        </w:rPr>
        <w:t>7</w:t>
      </w:r>
      <w:r>
        <w:rPr>
          <w:rFonts w:hint="eastAsia" w:ascii="仿宋" w:hAnsi="仿宋" w:eastAsia="仿宋" w:cs="仿宋"/>
          <w:sz w:val="28"/>
          <w:szCs w:val="28"/>
          <w:lang w:eastAsia="zh-CN"/>
        </w:rPr>
        <w:t>.</w:t>
      </w:r>
      <w:r>
        <w:rPr>
          <w:rFonts w:hint="eastAsia" w:ascii="仿宋" w:hAnsi="仿宋" w:eastAsia="仿宋" w:cs="仿宋"/>
          <w:sz w:val="28"/>
          <w:szCs w:val="28"/>
        </w:rPr>
        <w:t>填报材料分为【施工申请材料】和【施工申请表单】两部分，首先点击【施工申请材料】按钮，选择需要上传的材料，点击【上传材料】</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ascii="仿宋" w:hAnsi="仿宋" w:eastAsia="仿宋" w:cs="仿宋"/>
          <w:sz w:val="28"/>
          <w:szCs w:val="28"/>
          <w:lang w:val="en-US" w:eastAsia="zh-CN"/>
        </w:rPr>
        <w:t>申请表填写操作并提交，</w:t>
      </w:r>
      <w:r>
        <w:rPr>
          <w:rFonts w:hint="eastAsia" w:ascii="仿宋" w:hAnsi="仿宋" w:eastAsia="仿宋" w:cs="仿宋"/>
          <w:sz w:val="28"/>
          <w:szCs w:val="28"/>
        </w:rPr>
        <w:t>施工许可阶段申报完成</w:t>
      </w:r>
      <w:r>
        <w:rPr>
          <w:rFonts w:hint="eastAsia" w:ascii="仿宋" w:hAnsi="仿宋" w:eastAsia="仿宋" w:cs="仿宋"/>
          <w:sz w:val="28"/>
          <w:szCs w:val="28"/>
          <w:lang w:eastAsia="zh-CN"/>
        </w:rPr>
        <w:t>。</w:t>
      </w:r>
      <w:bookmarkEnd w:id="0"/>
      <w:bookmarkEnd w:id="1"/>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rPr>
      </w:pPr>
      <w:r>
        <w:rPr>
          <w:rFonts w:hint="eastAsia" w:ascii="仿宋" w:hAnsi="仿宋" w:eastAsia="仿宋" w:cs="仿宋"/>
          <w:sz w:val="28"/>
          <w:szCs w:val="28"/>
        </w:rPr>
        <w:t>附：</w:t>
      </w:r>
      <w:r>
        <w:rPr>
          <w:rFonts w:hint="eastAsia" w:ascii="仿宋" w:hAnsi="仿宋" w:eastAsia="仿宋" w:cs="仿宋"/>
          <w:sz w:val="28"/>
          <w:szCs w:val="28"/>
          <w:lang w:eastAsia="zh-CN"/>
        </w:rPr>
        <w:t>施工许可证</w:t>
      </w:r>
      <w:r>
        <w:rPr>
          <w:rFonts w:hint="eastAsia" w:ascii="仿宋" w:hAnsi="仿宋" w:eastAsia="仿宋" w:cs="仿宋"/>
          <w:sz w:val="28"/>
          <w:szCs w:val="28"/>
        </w:rPr>
        <w:t>申报流程</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eastAsia="仿宋"/>
          <w:lang w:eastAsia="zh-CN"/>
        </w:rPr>
      </w:pPr>
      <w:r>
        <w:rPr>
          <w:rFonts w:hint="eastAsia" w:ascii="仿宋" w:hAnsi="仿宋" w:eastAsia="仿宋" w:cs="仿宋"/>
          <w:sz w:val="28"/>
          <w:szCs w:val="28"/>
        </w:rPr>
        <w:t>选择</w:t>
      </w:r>
      <w:r>
        <w:rPr>
          <w:rFonts w:hint="eastAsia" w:ascii="仿宋" w:hAnsi="仿宋" w:eastAsia="仿宋" w:cs="仿宋"/>
          <w:sz w:val="28"/>
          <w:szCs w:val="28"/>
          <w:lang w:eastAsia="zh-CN"/>
        </w:rPr>
        <w:t>施工许可证（多合一）</w:t>
      </w:r>
      <w:r>
        <w:rPr>
          <w:rFonts w:hint="eastAsia" w:ascii="仿宋" w:hAnsi="仿宋" w:eastAsia="仿宋" w:cs="仿宋"/>
          <w:sz w:val="28"/>
          <w:szCs w:val="28"/>
        </w:rPr>
        <w:t>事项，点击【办理】</w:t>
      </w:r>
      <w:r>
        <w:rPr>
          <w:rFonts w:hint="eastAsia" w:ascii="仿宋" w:hAnsi="仿宋" w:eastAsia="仿宋" w:cs="仿宋"/>
          <w:sz w:val="28"/>
          <w:szCs w:val="28"/>
          <w:lang w:eastAsia="zh-CN"/>
        </w:rPr>
        <w:t>，提交材料。</w:t>
      </w:r>
    </w:p>
    <w:p>
      <w:pPr>
        <w:rPr>
          <w:rFonts w:ascii="微软雅黑" w:hAnsi="微软雅黑" w:eastAsia="微软雅黑" w:cs="微软雅黑"/>
          <w:color w:val="333333"/>
          <w:szCs w:val="21"/>
          <w:shd w:val="clear" w:color="auto" w:fill="FFFFFF"/>
        </w:rPr>
      </w:pPr>
    </w:p>
    <w:p>
      <w:pPr>
        <w:jc w:val="center"/>
        <w:rPr>
          <w:rFonts w:hint="eastAsia" w:ascii="微软雅黑" w:hAnsi="微软雅黑" w:eastAsia="微软雅黑" w:cs="微软雅黑"/>
          <w:color w:val="333333"/>
          <w:szCs w:val="21"/>
          <w:shd w:val="clear" w:color="auto" w:fill="FFFFFF"/>
        </w:rPr>
      </w:pPr>
    </w:p>
    <w:p>
      <w:pPr>
        <w:jc w:val="center"/>
        <w:rPr>
          <w:rFonts w:hint="eastAsia" w:ascii="微软雅黑" w:hAnsi="微软雅黑" w:eastAsia="微软雅黑" w:cs="微软雅黑"/>
          <w:color w:val="333333"/>
          <w:szCs w:val="21"/>
          <w:shd w:val="clear" w:color="auto" w:fill="FFFFFF"/>
          <w:lang w:eastAsia="zh-CN"/>
        </w:rPr>
      </w:pPr>
      <w:r>
        <w:rPr>
          <w:rFonts w:hint="eastAsia" w:ascii="微软雅黑" w:hAnsi="微软雅黑" w:eastAsia="微软雅黑" w:cs="微软雅黑"/>
          <w:color w:val="333333"/>
          <w:szCs w:val="21"/>
          <w:shd w:val="clear" w:color="auto" w:fill="FFFFFF"/>
          <w:lang w:eastAsia="zh-CN"/>
        </w:rPr>
        <w:drawing>
          <wp:inline distT="0" distB="0" distL="114300" distR="114300">
            <wp:extent cx="5273675" cy="2314575"/>
            <wp:effectExtent l="0" t="0" r="3175" b="9525"/>
            <wp:docPr id="21" name="图片 21" descr="lALPDhJztrglgT_NAjHNBQA_1280_561.pn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ALPDhJztrglgT_NAjHNBQA_1280_561.png_720x720q90g"/>
                    <pic:cNvPicPr>
                      <a:picLocks noChangeAspect="1"/>
                    </pic:cNvPicPr>
                  </pic:nvPicPr>
                  <pic:blipFill>
                    <a:blip r:embed="rId14"/>
                    <a:stretch>
                      <a:fillRect/>
                    </a:stretch>
                  </pic:blipFill>
                  <pic:spPr>
                    <a:xfrm>
                      <a:off x="0" y="0"/>
                      <a:ext cx="5273675" cy="2314575"/>
                    </a:xfrm>
                    <a:prstGeom prst="rect">
                      <a:avLst/>
                    </a:prstGeom>
                  </pic:spPr>
                </pic:pic>
              </a:graphicData>
            </a:graphic>
          </wp:inline>
        </w:drawing>
      </w:r>
    </w:p>
    <w:p>
      <w:pPr>
        <w:jc w:val="center"/>
        <w:rPr>
          <w:rFonts w:hint="eastAsia" w:ascii="微软雅黑" w:hAnsi="微软雅黑" w:eastAsia="微软雅黑" w:cs="微软雅黑"/>
          <w:color w:val="333333"/>
          <w:szCs w:val="21"/>
          <w:shd w:val="clear" w:color="auto" w:fill="FFFFFF"/>
          <w:lang w:eastAsia="zh-CN"/>
        </w:rPr>
      </w:pPr>
      <w:r>
        <w:rPr>
          <w:rFonts w:hint="eastAsia" w:ascii="微软雅黑" w:hAnsi="微软雅黑" w:eastAsia="微软雅黑" w:cs="微软雅黑"/>
          <w:color w:val="333333"/>
          <w:szCs w:val="21"/>
          <w:shd w:val="clear" w:color="auto" w:fill="FFFFFF"/>
          <w:lang w:eastAsia="zh-CN"/>
        </w:rPr>
        <w:drawing>
          <wp:inline distT="0" distB="0" distL="114300" distR="114300">
            <wp:extent cx="5273675" cy="2314575"/>
            <wp:effectExtent l="0" t="0" r="3175" b="9525"/>
            <wp:docPr id="13" name="图片 13" descr="lALPDiQ3L_AL5unNAjHNBQA_1280_561.pn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ALPDiQ3L_AL5unNAjHNBQA_1280_561.png_720x720q90g"/>
                    <pic:cNvPicPr>
                      <a:picLocks noChangeAspect="1"/>
                    </pic:cNvPicPr>
                  </pic:nvPicPr>
                  <pic:blipFill>
                    <a:blip r:embed="rId15"/>
                    <a:stretch>
                      <a:fillRect/>
                    </a:stretch>
                  </pic:blipFill>
                  <pic:spPr>
                    <a:xfrm>
                      <a:off x="0" y="0"/>
                      <a:ext cx="5273675" cy="231457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建设单位只需申请“多合一”许可证一个事项，所有审批结果在一本证书注明。</w:t>
      </w:r>
    </w:p>
    <w:p>
      <w:pPr>
        <w:jc w:val="center"/>
        <w:rPr>
          <w:rFonts w:hint="eastAsia" w:ascii="微软雅黑" w:hAnsi="微软雅黑" w:eastAsia="微软雅黑" w:cs="微软雅黑"/>
          <w:color w:val="333333"/>
          <w:szCs w:val="21"/>
          <w:shd w:val="clear" w:color="auto" w:fill="FFFFFF"/>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1A6E6A"/>
    <w:multiLevelType w:val="singleLevel"/>
    <w:tmpl w:val="F01A6E6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2933D1"/>
    <w:rsid w:val="05AE4A1B"/>
    <w:rsid w:val="06E30DF4"/>
    <w:rsid w:val="072F16B5"/>
    <w:rsid w:val="0DDE7913"/>
    <w:rsid w:val="134A2C6D"/>
    <w:rsid w:val="14BB3552"/>
    <w:rsid w:val="153643B3"/>
    <w:rsid w:val="1F3F35DC"/>
    <w:rsid w:val="25950926"/>
    <w:rsid w:val="27F028D9"/>
    <w:rsid w:val="2B68772B"/>
    <w:rsid w:val="37CE5485"/>
    <w:rsid w:val="38575BBE"/>
    <w:rsid w:val="3A8D5452"/>
    <w:rsid w:val="4B7B14D1"/>
    <w:rsid w:val="4D3B3DD7"/>
    <w:rsid w:val="51E85891"/>
    <w:rsid w:val="52F4660F"/>
    <w:rsid w:val="53EB2E1F"/>
    <w:rsid w:val="5A864E02"/>
    <w:rsid w:val="62777455"/>
    <w:rsid w:val="6AE46415"/>
    <w:rsid w:val="6DEC6320"/>
    <w:rsid w:val="70B906D5"/>
    <w:rsid w:val="712616A6"/>
    <w:rsid w:val="712933D1"/>
    <w:rsid w:val="7A5A1A24"/>
    <w:rsid w:val="7D3D6DD0"/>
    <w:rsid w:val="7EB36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Normal (Web)"/>
    <w:basedOn w:val="1"/>
    <w:qFormat/>
    <w:uiPriority w:val="0"/>
    <w:pPr>
      <w:spacing w:before="100" w:beforeAutospacing="1" w:after="100" w:afterAutospacing="1"/>
      <w:jc w:val="left"/>
    </w:pPr>
    <w:rPr>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2021-02-23T01:09:00Z</dcterms:created>
  <dc:creator>三个半</dc:creator>
  <cp:lastModifiedBy>三个半</cp:lastModifiedBy>
  <dcterms:modified xsi:type="dcterms:W3CDTF">2021-03-03T01:07:23Z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